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DCA51" w14:textId="77777777" w:rsidR="00574750" w:rsidRPr="00075CE6" w:rsidRDefault="00574750" w:rsidP="00574750">
      <w:pPr>
        <w:ind w:left="-567" w:hanging="142"/>
        <w:jc w:val="center"/>
        <w:rPr>
          <w:b/>
          <w:spacing w:val="30"/>
          <w:sz w:val="26"/>
          <w:szCs w:val="26"/>
        </w:rPr>
      </w:pPr>
      <w:r w:rsidRPr="00075CE6">
        <w:rPr>
          <w:b/>
          <w:spacing w:val="30"/>
          <w:sz w:val="26"/>
          <w:szCs w:val="26"/>
        </w:rPr>
        <w:t>Образовательная автономная некоммерческая организация</w:t>
      </w:r>
    </w:p>
    <w:p w14:paraId="6D87688E" w14:textId="77777777" w:rsidR="00574750" w:rsidRPr="00075CE6" w:rsidRDefault="00574750" w:rsidP="00574750">
      <w:pPr>
        <w:ind w:hanging="142"/>
        <w:jc w:val="center"/>
        <w:rPr>
          <w:b/>
          <w:spacing w:val="40"/>
          <w:sz w:val="26"/>
          <w:szCs w:val="26"/>
        </w:rPr>
      </w:pPr>
      <w:r w:rsidRPr="00075CE6">
        <w:rPr>
          <w:b/>
          <w:spacing w:val="40"/>
          <w:sz w:val="26"/>
          <w:szCs w:val="26"/>
        </w:rPr>
        <w:t>высшего образования</w:t>
      </w:r>
    </w:p>
    <w:p w14:paraId="7EC2F556" w14:textId="77777777" w:rsidR="00574750" w:rsidRPr="00075CE6" w:rsidRDefault="00574750" w:rsidP="00574750">
      <w:pPr>
        <w:ind w:hanging="142"/>
        <w:jc w:val="center"/>
        <w:rPr>
          <w:b/>
          <w:spacing w:val="40"/>
          <w:szCs w:val="26"/>
        </w:rPr>
      </w:pPr>
    </w:p>
    <w:p w14:paraId="184AD7DC" w14:textId="77777777" w:rsidR="00574750" w:rsidRPr="00075CE6" w:rsidRDefault="00574750" w:rsidP="00574750">
      <w:pPr>
        <w:spacing w:after="120"/>
        <w:ind w:left="-426" w:hanging="142"/>
        <w:jc w:val="center"/>
        <w:rPr>
          <w:b/>
          <w:spacing w:val="40"/>
          <w:sz w:val="32"/>
          <w:szCs w:val="32"/>
        </w:rPr>
      </w:pPr>
      <w:r w:rsidRPr="00075CE6">
        <w:rPr>
          <w:b/>
          <w:spacing w:val="40"/>
          <w:sz w:val="32"/>
          <w:szCs w:val="32"/>
        </w:rPr>
        <w:t>«МОСКОВСКИЙ ТЕХНОЛОГИЧЕСКИЙ ИНСТИТУТ»</w:t>
      </w:r>
    </w:p>
    <w:tbl>
      <w:tblPr>
        <w:tblStyle w:val="1"/>
        <w:tblW w:w="0" w:type="auto"/>
        <w:tblInd w:w="-426"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5"/>
      </w:tblGrid>
      <w:tr w:rsidR="00574750" w:rsidRPr="00075CE6" w14:paraId="15762805" w14:textId="77777777" w:rsidTr="00621081">
        <w:tc>
          <w:tcPr>
            <w:tcW w:w="5035" w:type="dxa"/>
            <w:tcBorders>
              <w:top w:val="double" w:sz="4" w:space="0" w:color="auto"/>
              <w:left w:val="nil"/>
              <w:bottom w:val="nil"/>
              <w:right w:val="nil"/>
            </w:tcBorders>
            <w:hideMark/>
          </w:tcPr>
          <w:p w14:paraId="0A47D0E4" w14:textId="77777777" w:rsidR="00574750" w:rsidRPr="00075CE6" w:rsidRDefault="00574750" w:rsidP="00621081">
            <w:pPr>
              <w:ind w:left="-389" w:firstLine="142"/>
              <w:rPr>
                <w:rFonts w:ascii="Calibri" w:hAnsi="Calibri"/>
                <w:b/>
                <w:color w:val="404040"/>
                <w:sz w:val="16"/>
                <w:szCs w:val="16"/>
                <w:lang w:eastAsia="en-US"/>
              </w:rPr>
            </w:pPr>
          </w:p>
          <w:p w14:paraId="002576A0" w14:textId="77777777" w:rsidR="00574750" w:rsidRPr="00075CE6" w:rsidRDefault="00574750" w:rsidP="00621081">
            <w:pPr>
              <w:ind w:left="-389" w:firstLine="142"/>
              <w:rPr>
                <w:rFonts w:ascii="Calibri" w:hAnsi="Calibri"/>
                <w:b/>
                <w:sz w:val="16"/>
                <w:szCs w:val="16"/>
                <w:lang w:eastAsia="en-US"/>
              </w:rPr>
            </w:pPr>
          </w:p>
        </w:tc>
        <w:tc>
          <w:tcPr>
            <w:tcW w:w="4605" w:type="dxa"/>
            <w:tcBorders>
              <w:top w:val="double" w:sz="4" w:space="0" w:color="auto"/>
              <w:left w:val="nil"/>
              <w:bottom w:val="nil"/>
              <w:right w:val="nil"/>
            </w:tcBorders>
            <w:hideMark/>
          </w:tcPr>
          <w:p w14:paraId="384489A7" w14:textId="77777777" w:rsidR="00574750" w:rsidRPr="00075CE6" w:rsidRDefault="00574750" w:rsidP="00621081">
            <w:pPr>
              <w:jc w:val="right"/>
              <w:rPr>
                <w:b/>
                <w:color w:val="404040"/>
                <w:sz w:val="16"/>
                <w:szCs w:val="16"/>
                <w:lang w:eastAsia="en-US"/>
              </w:rPr>
            </w:pPr>
          </w:p>
          <w:p w14:paraId="3861A7FB" w14:textId="77777777" w:rsidR="00574750" w:rsidRPr="00075CE6" w:rsidRDefault="00574750" w:rsidP="00621081">
            <w:pPr>
              <w:jc w:val="right"/>
              <w:rPr>
                <w:sz w:val="16"/>
                <w:szCs w:val="16"/>
                <w:lang w:eastAsia="en-US"/>
              </w:rPr>
            </w:pPr>
          </w:p>
        </w:tc>
      </w:tr>
    </w:tbl>
    <w:p w14:paraId="7C628C88" w14:textId="70EA0781" w:rsidR="00E67C6F" w:rsidRPr="001503C3" w:rsidRDefault="00574750" w:rsidP="00E67C6F">
      <w:pPr>
        <w:ind w:left="-360" w:firstLine="708"/>
        <w:jc w:val="right"/>
        <w:rPr>
          <w:b/>
          <w:noProof/>
          <w:sz w:val="24"/>
        </w:rPr>
      </w:pPr>
      <w:r w:rsidRPr="001503C3">
        <w:rPr>
          <w:b/>
          <w:noProof/>
          <w:sz w:val="24"/>
        </w:rPr>
        <w:t xml:space="preserve"> </w:t>
      </w:r>
      <w:r w:rsidR="00E67C6F" w:rsidRPr="001503C3">
        <w:rPr>
          <w:b/>
          <w:noProof/>
          <w:sz w:val="24"/>
        </w:rPr>
        <w:t>«УТВЕРЖДАЮ»</w:t>
      </w:r>
    </w:p>
    <w:p w14:paraId="6BB636F0" w14:textId="5C34E4CE" w:rsidR="00E67C6F" w:rsidRPr="001503C3" w:rsidRDefault="00E67C6F" w:rsidP="00E67C6F">
      <w:pPr>
        <w:ind w:left="-360" w:firstLine="708"/>
        <w:jc w:val="right"/>
        <w:rPr>
          <w:noProof/>
          <w:sz w:val="24"/>
        </w:rPr>
      </w:pPr>
      <w:r w:rsidRPr="001503C3">
        <w:rPr>
          <w:noProof/>
          <w:sz w:val="24"/>
        </w:rPr>
        <w:t>Исполнительный директор</w:t>
      </w:r>
    </w:p>
    <w:p w14:paraId="48668701" w14:textId="77777777" w:rsidR="00E67C6F" w:rsidRPr="001503C3" w:rsidRDefault="00E67C6F" w:rsidP="00E67C6F">
      <w:pPr>
        <w:ind w:left="-360" w:firstLine="708"/>
        <w:jc w:val="right"/>
        <w:rPr>
          <w:noProof/>
          <w:sz w:val="24"/>
        </w:rPr>
      </w:pPr>
    </w:p>
    <w:p w14:paraId="0BCBB242" w14:textId="4370876B" w:rsidR="00DA4D1C" w:rsidRPr="00DA4D1C" w:rsidRDefault="00E67C6F" w:rsidP="00DA4D1C">
      <w:pPr>
        <w:widowControl/>
        <w:autoSpaceDE/>
        <w:autoSpaceDN/>
        <w:adjustRightInd/>
        <w:jc w:val="right"/>
        <w:rPr>
          <w:color w:val="000000"/>
          <w:sz w:val="24"/>
          <w:szCs w:val="24"/>
        </w:rPr>
      </w:pPr>
      <w:r w:rsidRPr="001503C3">
        <w:rPr>
          <w:noProof/>
          <w:sz w:val="24"/>
        </w:rPr>
        <w:t xml:space="preserve">_____________________/ </w:t>
      </w:r>
      <w:r w:rsidR="00112918">
        <w:rPr>
          <w:color w:val="000000"/>
          <w:sz w:val="24"/>
          <w:szCs w:val="24"/>
        </w:rPr>
        <w:t>П.А</w:t>
      </w:r>
      <w:r w:rsidR="00DA4D1C" w:rsidRPr="00DA4D1C">
        <w:rPr>
          <w:color w:val="000000"/>
          <w:sz w:val="24"/>
          <w:szCs w:val="24"/>
        </w:rPr>
        <w:t xml:space="preserve">. </w:t>
      </w:r>
      <w:r w:rsidR="00112918">
        <w:rPr>
          <w:color w:val="000000"/>
          <w:sz w:val="24"/>
          <w:szCs w:val="24"/>
        </w:rPr>
        <w:t>Усачёв</w:t>
      </w:r>
      <w:bookmarkStart w:id="0" w:name="_GoBack"/>
      <w:bookmarkEnd w:id="0"/>
    </w:p>
    <w:p w14:paraId="205607E8" w14:textId="1499A72E" w:rsidR="00E67C6F" w:rsidRPr="001503C3" w:rsidRDefault="00E67C6F" w:rsidP="00E67C6F">
      <w:pPr>
        <w:ind w:left="-360" w:firstLine="708"/>
        <w:jc w:val="right"/>
        <w:rPr>
          <w:noProof/>
          <w:sz w:val="24"/>
        </w:rPr>
      </w:pPr>
    </w:p>
    <w:p w14:paraId="61F05BEA" w14:textId="61A874F6" w:rsidR="00E67C6F" w:rsidRPr="001503C3" w:rsidRDefault="00E67C6F" w:rsidP="00E67C6F">
      <w:pPr>
        <w:shd w:val="clear" w:color="auto" w:fill="FFFFFF"/>
        <w:ind w:left="43" w:hanging="43"/>
        <w:jc w:val="center"/>
        <w:rPr>
          <w:noProof/>
          <w:sz w:val="24"/>
        </w:rPr>
      </w:pPr>
      <w:r w:rsidRPr="001503C3">
        <w:rPr>
          <w:noProof/>
          <w:sz w:val="24"/>
        </w:rPr>
        <w:t xml:space="preserve">                                                            М.П.</w:t>
      </w:r>
    </w:p>
    <w:p w14:paraId="453C2FE9" w14:textId="57CDBD9B" w:rsidR="00E67C6F" w:rsidRDefault="00E67C6F" w:rsidP="00E67C6F">
      <w:pPr>
        <w:shd w:val="clear" w:color="auto" w:fill="FFFFFF"/>
        <w:spacing w:before="197"/>
        <w:rPr>
          <w:b/>
          <w:bCs/>
          <w:color w:val="000000"/>
          <w:spacing w:val="-4"/>
          <w:sz w:val="28"/>
          <w:szCs w:val="28"/>
        </w:rPr>
      </w:pPr>
    </w:p>
    <w:p w14:paraId="52A2E6A5" w14:textId="169BDA29" w:rsidR="006F0570" w:rsidRDefault="006F0570" w:rsidP="00611615">
      <w:pPr>
        <w:shd w:val="clear" w:color="auto" w:fill="FFFFFF"/>
        <w:spacing w:before="197"/>
        <w:ind w:left="43" w:hanging="43"/>
        <w:jc w:val="center"/>
        <w:rPr>
          <w:b/>
          <w:bCs/>
          <w:color w:val="000000"/>
          <w:spacing w:val="-4"/>
          <w:sz w:val="28"/>
          <w:szCs w:val="28"/>
        </w:rPr>
      </w:pPr>
      <w:r>
        <w:rPr>
          <w:b/>
          <w:bCs/>
          <w:color w:val="000000"/>
          <w:spacing w:val="-4"/>
          <w:sz w:val="28"/>
          <w:szCs w:val="28"/>
        </w:rPr>
        <w:t>Индивидуальное задание</w:t>
      </w:r>
    </w:p>
    <w:p w14:paraId="71BFDDD6" w14:textId="5E4C1B90" w:rsidR="006F0570" w:rsidRPr="006F0570" w:rsidRDefault="006F0570" w:rsidP="00611615">
      <w:pPr>
        <w:shd w:val="clear" w:color="auto" w:fill="FFFFFF"/>
        <w:spacing w:before="197"/>
        <w:ind w:left="43" w:hanging="43"/>
        <w:jc w:val="center"/>
        <w:rPr>
          <w:b/>
          <w:bCs/>
          <w:color w:val="000000"/>
          <w:spacing w:val="-4"/>
          <w:sz w:val="28"/>
          <w:szCs w:val="28"/>
        </w:rPr>
      </w:pPr>
      <w:r>
        <w:rPr>
          <w:b/>
          <w:bCs/>
          <w:color w:val="000000"/>
          <w:spacing w:val="-4"/>
          <w:sz w:val="28"/>
          <w:szCs w:val="28"/>
        </w:rPr>
        <w:t xml:space="preserve">по </w:t>
      </w:r>
      <w:r w:rsidR="006D3245">
        <w:rPr>
          <w:b/>
          <w:bCs/>
          <w:color w:val="000000"/>
          <w:spacing w:val="-4"/>
          <w:sz w:val="28"/>
          <w:szCs w:val="28"/>
        </w:rPr>
        <w:t>учебной</w:t>
      </w:r>
      <w:r>
        <w:rPr>
          <w:b/>
          <w:bCs/>
          <w:color w:val="000000"/>
          <w:spacing w:val="-4"/>
          <w:sz w:val="28"/>
          <w:szCs w:val="28"/>
        </w:rPr>
        <w:t xml:space="preserve"> практике</w:t>
      </w:r>
    </w:p>
    <w:p w14:paraId="4245AC8F" w14:textId="05F9D46D" w:rsidR="006C40E3" w:rsidRDefault="00CD15AE" w:rsidP="00872C38">
      <w:pPr>
        <w:shd w:val="clear" w:color="auto" w:fill="FFFFFF"/>
        <w:spacing w:before="197"/>
        <w:ind w:left="43" w:hanging="43"/>
        <w:jc w:val="center"/>
        <w:rPr>
          <w:color w:val="000000"/>
          <w:spacing w:val="-5"/>
          <w:sz w:val="24"/>
          <w:szCs w:val="24"/>
        </w:rPr>
      </w:pPr>
      <w:r w:rsidRPr="006D3DA5">
        <w:rPr>
          <w:color w:val="000000"/>
          <w:spacing w:val="-5"/>
          <w:sz w:val="24"/>
          <w:szCs w:val="24"/>
        </w:rPr>
        <w:t xml:space="preserve">по профессиональному модулю </w:t>
      </w:r>
      <w:r w:rsidR="001503C3" w:rsidRPr="001503C3">
        <w:rPr>
          <w:color w:val="000000"/>
          <w:spacing w:val="-5"/>
          <w:sz w:val="24"/>
          <w:szCs w:val="24"/>
        </w:rPr>
        <w:t>ПМ.0</w:t>
      </w:r>
      <w:r w:rsidR="006C40E3" w:rsidRPr="006C40E3">
        <w:rPr>
          <w:color w:val="000000"/>
          <w:spacing w:val="-5"/>
          <w:sz w:val="24"/>
          <w:szCs w:val="24"/>
        </w:rPr>
        <w:t>2</w:t>
      </w:r>
      <w:r w:rsidR="001503C3" w:rsidRPr="001503C3">
        <w:rPr>
          <w:color w:val="000000"/>
          <w:spacing w:val="-5"/>
          <w:sz w:val="24"/>
          <w:szCs w:val="24"/>
        </w:rPr>
        <w:t xml:space="preserve"> </w:t>
      </w:r>
      <w:r w:rsidR="006C40E3">
        <w:rPr>
          <w:color w:val="000000"/>
          <w:spacing w:val="-5"/>
          <w:sz w:val="24"/>
          <w:szCs w:val="24"/>
        </w:rPr>
        <w:t xml:space="preserve">Выполнение технологических процессов на объекте капитального строительства. </w:t>
      </w:r>
    </w:p>
    <w:p w14:paraId="7A13E0A5" w14:textId="6A3D0715" w:rsidR="00B36100" w:rsidRDefault="00C50CB0" w:rsidP="00872C38">
      <w:pPr>
        <w:shd w:val="clear" w:color="auto" w:fill="FFFFFF"/>
        <w:spacing w:before="197"/>
        <w:ind w:left="43" w:hanging="43"/>
        <w:jc w:val="center"/>
        <w:rPr>
          <w:color w:val="000000"/>
          <w:spacing w:val="-5"/>
          <w:sz w:val="28"/>
          <w:szCs w:val="28"/>
        </w:rPr>
      </w:pPr>
      <w:r>
        <w:rPr>
          <w:color w:val="000000"/>
          <w:spacing w:val="-5"/>
          <w:sz w:val="28"/>
          <w:szCs w:val="28"/>
        </w:rPr>
        <w:t>обучающегося</w:t>
      </w:r>
      <w:r w:rsidR="00B36100" w:rsidRPr="00387B46">
        <w:rPr>
          <w:color w:val="000000"/>
          <w:spacing w:val="-5"/>
          <w:sz w:val="28"/>
          <w:szCs w:val="28"/>
        </w:rPr>
        <w:t xml:space="preserve"> группы </w:t>
      </w:r>
      <w:r w:rsidR="00833CB8">
        <w:rPr>
          <w:color w:val="000000"/>
          <w:spacing w:val="-5"/>
          <w:sz w:val="28"/>
          <w:szCs w:val="28"/>
        </w:rPr>
        <w:t>__________________</w:t>
      </w:r>
    </w:p>
    <w:p w14:paraId="679E022A" w14:textId="084873AC" w:rsidR="00B36100" w:rsidRPr="007271EE" w:rsidRDefault="00CD15AE" w:rsidP="00611615">
      <w:pPr>
        <w:shd w:val="clear" w:color="auto" w:fill="FFFFFF"/>
        <w:tabs>
          <w:tab w:val="left" w:leader="underscore" w:pos="-7513"/>
        </w:tabs>
        <w:jc w:val="center"/>
        <w:rPr>
          <w:color w:val="000000"/>
          <w:spacing w:val="-3"/>
          <w:sz w:val="16"/>
          <w:szCs w:val="16"/>
        </w:rPr>
      </w:pPr>
      <w:r>
        <w:rPr>
          <w:color w:val="000000"/>
          <w:spacing w:val="-5"/>
          <w:sz w:val="16"/>
          <w:szCs w:val="16"/>
        </w:rPr>
        <w:tab/>
      </w:r>
      <w:r>
        <w:rPr>
          <w:color w:val="000000"/>
          <w:spacing w:val="-5"/>
          <w:sz w:val="16"/>
          <w:szCs w:val="16"/>
        </w:rPr>
        <w:tab/>
      </w:r>
      <w:r>
        <w:rPr>
          <w:color w:val="000000"/>
          <w:spacing w:val="-5"/>
          <w:sz w:val="16"/>
          <w:szCs w:val="16"/>
        </w:rPr>
        <w:tab/>
      </w:r>
      <w:r w:rsidR="00833CB8">
        <w:rPr>
          <w:color w:val="000000"/>
          <w:spacing w:val="-5"/>
          <w:sz w:val="16"/>
          <w:szCs w:val="16"/>
        </w:rPr>
        <w:tab/>
      </w:r>
      <w:r w:rsidR="00B36100">
        <w:rPr>
          <w:color w:val="000000"/>
          <w:spacing w:val="-5"/>
          <w:sz w:val="16"/>
          <w:szCs w:val="16"/>
        </w:rPr>
        <w:t>шифр и номер группы</w:t>
      </w:r>
    </w:p>
    <w:p w14:paraId="33C5F893" w14:textId="77777777" w:rsidR="00B36100" w:rsidRPr="00387B46" w:rsidRDefault="00B36100" w:rsidP="00E67C6F">
      <w:pPr>
        <w:shd w:val="clear" w:color="auto" w:fill="FFFFFF"/>
        <w:tabs>
          <w:tab w:val="left" w:leader="underscore" w:pos="-7513"/>
        </w:tabs>
        <w:jc w:val="center"/>
        <w:rPr>
          <w:color w:val="000066"/>
          <w:sz w:val="28"/>
          <w:szCs w:val="28"/>
        </w:rPr>
      </w:pPr>
      <w:r w:rsidRPr="00387B46">
        <w:rPr>
          <w:color w:val="000000"/>
          <w:spacing w:val="-3"/>
          <w:sz w:val="28"/>
          <w:szCs w:val="28"/>
        </w:rPr>
        <w:t>___________________________________________</w:t>
      </w:r>
    </w:p>
    <w:p w14:paraId="4CDDE7C8" w14:textId="77777777" w:rsidR="00B36100" w:rsidRPr="007271EE" w:rsidRDefault="00B36100" w:rsidP="00611615">
      <w:pPr>
        <w:shd w:val="clear" w:color="auto" w:fill="FFFFFF"/>
        <w:tabs>
          <w:tab w:val="left" w:leader="underscore" w:pos="5342"/>
        </w:tabs>
        <w:jc w:val="center"/>
        <w:rPr>
          <w:color w:val="000000"/>
          <w:spacing w:val="-5"/>
          <w:sz w:val="16"/>
          <w:szCs w:val="16"/>
        </w:rPr>
      </w:pPr>
      <w:r w:rsidRPr="007271EE">
        <w:rPr>
          <w:color w:val="000000"/>
          <w:spacing w:val="-5"/>
          <w:sz w:val="16"/>
          <w:szCs w:val="16"/>
        </w:rPr>
        <w:t>(Ф.И.О.)</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946"/>
        <w:gridCol w:w="1979"/>
      </w:tblGrid>
      <w:tr w:rsidR="006F0570" w:rsidRPr="005A3D33" w14:paraId="6755DB4F" w14:textId="77777777" w:rsidTr="003822FD">
        <w:tc>
          <w:tcPr>
            <w:tcW w:w="704" w:type="dxa"/>
            <w:vAlign w:val="center"/>
          </w:tcPr>
          <w:p w14:paraId="5E4BA407" w14:textId="77777777" w:rsidR="006F0570" w:rsidRPr="005A3D33" w:rsidRDefault="006F0570" w:rsidP="00611615">
            <w:pPr>
              <w:jc w:val="center"/>
              <w:rPr>
                <w:b/>
                <w:sz w:val="24"/>
                <w:szCs w:val="24"/>
              </w:rPr>
            </w:pPr>
            <w:r w:rsidRPr="005A3D33">
              <w:rPr>
                <w:b/>
                <w:sz w:val="24"/>
                <w:szCs w:val="24"/>
              </w:rPr>
              <w:t>№ п/п</w:t>
            </w:r>
          </w:p>
        </w:tc>
        <w:tc>
          <w:tcPr>
            <w:tcW w:w="6946" w:type="dxa"/>
            <w:vAlign w:val="center"/>
          </w:tcPr>
          <w:p w14:paraId="3F30B757" w14:textId="77777777" w:rsidR="006F0570" w:rsidRPr="005A3D33" w:rsidRDefault="006F0570" w:rsidP="00611615">
            <w:pPr>
              <w:jc w:val="center"/>
              <w:rPr>
                <w:b/>
                <w:sz w:val="24"/>
                <w:szCs w:val="24"/>
              </w:rPr>
            </w:pPr>
            <w:r w:rsidRPr="005A3D33">
              <w:rPr>
                <w:b/>
                <w:sz w:val="24"/>
                <w:szCs w:val="24"/>
              </w:rPr>
              <w:t>Виды работ</w:t>
            </w:r>
          </w:p>
        </w:tc>
        <w:tc>
          <w:tcPr>
            <w:tcW w:w="1979" w:type="dxa"/>
            <w:vAlign w:val="center"/>
          </w:tcPr>
          <w:p w14:paraId="4AF65634" w14:textId="44C23A66" w:rsidR="006F0570" w:rsidRPr="00D643F7" w:rsidRDefault="003B5122" w:rsidP="00611615">
            <w:pPr>
              <w:jc w:val="center"/>
              <w:rPr>
                <w:b/>
                <w:sz w:val="24"/>
                <w:szCs w:val="24"/>
              </w:rPr>
            </w:pPr>
            <w:r w:rsidRPr="006F4D37">
              <w:rPr>
                <w:b/>
                <w:sz w:val="24"/>
                <w:szCs w:val="24"/>
              </w:rPr>
              <w:t>Период выполнения работ</w:t>
            </w:r>
            <w:r>
              <w:rPr>
                <w:rStyle w:val="af"/>
                <w:b/>
                <w:sz w:val="24"/>
                <w:szCs w:val="24"/>
              </w:rPr>
              <w:footnoteReference w:id="1"/>
            </w:r>
          </w:p>
        </w:tc>
      </w:tr>
      <w:tr w:rsidR="006F0570" w:rsidRPr="005A3D33" w14:paraId="488C7C95" w14:textId="77777777" w:rsidTr="003822FD">
        <w:tc>
          <w:tcPr>
            <w:tcW w:w="704" w:type="dxa"/>
            <w:vAlign w:val="center"/>
          </w:tcPr>
          <w:p w14:paraId="63CB5E68" w14:textId="77777777" w:rsidR="006F0570" w:rsidRPr="005A3D33" w:rsidRDefault="006F0570" w:rsidP="00611615">
            <w:pPr>
              <w:pStyle w:val="a3"/>
              <w:numPr>
                <w:ilvl w:val="0"/>
                <w:numId w:val="1"/>
              </w:numPr>
              <w:ind w:hanging="691"/>
              <w:rPr>
                <w:sz w:val="24"/>
                <w:szCs w:val="24"/>
              </w:rPr>
            </w:pPr>
          </w:p>
        </w:tc>
        <w:tc>
          <w:tcPr>
            <w:tcW w:w="6946" w:type="dxa"/>
            <w:vAlign w:val="center"/>
          </w:tcPr>
          <w:p w14:paraId="67B39AD7" w14:textId="77777777" w:rsidR="00DE30F6" w:rsidRDefault="00DE30F6" w:rsidP="00611615">
            <w:pPr>
              <w:autoSpaceDE/>
              <w:autoSpaceDN/>
              <w:adjustRightInd/>
              <w:ind w:firstLine="464"/>
              <w:jc w:val="both"/>
              <w:rPr>
                <w:sz w:val="24"/>
                <w:szCs w:val="24"/>
              </w:rPr>
            </w:pPr>
            <w:r>
              <w:rPr>
                <w:b/>
                <w:color w:val="000000"/>
                <w:sz w:val="24"/>
                <w:szCs w:val="24"/>
              </w:rPr>
              <w:t>О</w:t>
            </w:r>
            <w:r w:rsidRPr="00A02EF3">
              <w:rPr>
                <w:b/>
                <w:color w:val="000000"/>
                <w:sz w:val="24"/>
                <w:szCs w:val="24"/>
              </w:rPr>
              <w:t>знакомительн</w:t>
            </w:r>
            <w:r>
              <w:rPr>
                <w:b/>
                <w:color w:val="000000"/>
                <w:sz w:val="24"/>
                <w:szCs w:val="24"/>
              </w:rPr>
              <w:t>ая лекция</w:t>
            </w:r>
            <w:r w:rsidRPr="00A02EF3">
              <w:rPr>
                <w:b/>
                <w:color w:val="000000"/>
                <w:sz w:val="24"/>
                <w:szCs w:val="24"/>
              </w:rPr>
              <w:t xml:space="preserve">, включая инструктаж по </w:t>
            </w:r>
            <w:r>
              <w:rPr>
                <w:b/>
                <w:color w:val="000000"/>
                <w:sz w:val="24"/>
                <w:szCs w:val="24"/>
              </w:rPr>
              <w:t>соблюдению правил противопожарной безопасности, правил охраны труда, техники</w:t>
            </w:r>
            <w:r w:rsidRPr="00A02EF3">
              <w:rPr>
                <w:b/>
                <w:color w:val="000000"/>
                <w:sz w:val="24"/>
                <w:szCs w:val="24"/>
              </w:rPr>
              <w:t xml:space="preserve"> безопасности</w:t>
            </w:r>
            <w:r>
              <w:rPr>
                <w:b/>
                <w:color w:val="000000"/>
                <w:sz w:val="24"/>
                <w:szCs w:val="24"/>
              </w:rPr>
              <w:t>, санитарно-эпидемиологических правил и гигиенических нормативов.</w:t>
            </w:r>
          </w:p>
          <w:p w14:paraId="7048268F" w14:textId="243C3877" w:rsidR="00DE30F6" w:rsidRDefault="00DE30F6" w:rsidP="00611615">
            <w:pPr>
              <w:autoSpaceDE/>
              <w:autoSpaceDN/>
              <w:adjustRightInd/>
              <w:ind w:firstLine="459"/>
              <w:jc w:val="both"/>
              <w:rPr>
                <w:sz w:val="24"/>
                <w:szCs w:val="24"/>
              </w:rPr>
            </w:pPr>
            <w:r w:rsidRPr="00C57115">
              <w:rPr>
                <w:sz w:val="24"/>
                <w:szCs w:val="24"/>
              </w:rPr>
              <w:t xml:space="preserve">Пройти инструктивное совещание с </w:t>
            </w:r>
            <w:r>
              <w:rPr>
                <w:sz w:val="24"/>
                <w:szCs w:val="24"/>
              </w:rPr>
              <w:t>ответственным лицом</w:t>
            </w:r>
            <w:r w:rsidRPr="00C57115">
              <w:rPr>
                <w:sz w:val="24"/>
                <w:szCs w:val="24"/>
              </w:rPr>
              <w:t xml:space="preserve"> от </w:t>
            </w:r>
            <w:r w:rsidR="00F3539F">
              <w:rPr>
                <w:color w:val="000000"/>
                <w:sz w:val="24"/>
                <w:szCs w:val="24"/>
              </w:rPr>
              <w:t>Лаборатории Информатики в профессиональной деятельности</w:t>
            </w:r>
            <w:r w:rsidR="00F3539F" w:rsidRPr="005F52C5">
              <w:rPr>
                <w:color w:val="000000"/>
                <w:sz w:val="24"/>
                <w:szCs w:val="24"/>
              </w:rPr>
              <w:t xml:space="preserve"> ОАНО ВО</w:t>
            </w:r>
            <w:r w:rsidR="004B6163">
              <w:rPr>
                <w:color w:val="000000"/>
                <w:sz w:val="24"/>
                <w:szCs w:val="24"/>
              </w:rPr>
              <w:t xml:space="preserve"> «</w:t>
            </w:r>
            <w:proofErr w:type="spellStart"/>
            <w:r w:rsidR="004B6163">
              <w:rPr>
                <w:color w:val="000000"/>
                <w:sz w:val="24"/>
                <w:szCs w:val="24"/>
              </w:rPr>
              <w:t>МосТех</w:t>
            </w:r>
            <w:proofErr w:type="spellEnd"/>
            <w:r w:rsidR="004B6163">
              <w:rPr>
                <w:color w:val="000000"/>
                <w:sz w:val="24"/>
                <w:szCs w:val="24"/>
              </w:rPr>
              <w:t>»</w:t>
            </w:r>
            <w:r w:rsidR="00F3539F">
              <w:rPr>
                <w:color w:val="000000"/>
                <w:sz w:val="24"/>
                <w:szCs w:val="24"/>
              </w:rPr>
              <w:t>,</w:t>
            </w:r>
            <w:r w:rsidR="00F3539F" w:rsidRPr="00F3539F">
              <w:rPr>
                <w:color w:val="000000"/>
                <w:sz w:val="24"/>
                <w:szCs w:val="24"/>
              </w:rPr>
              <w:t xml:space="preserve"> </w:t>
            </w:r>
            <w:r>
              <w:rPr>
                <w:sz w:val="24"/>
                <w:szCs w:val="24"/>
              </w:rPr>
              <w:t xml:space="preserve">на котором ознакомиться с кругом обязанностей по определенным видам работ, связанным с будущей профессиональной деятельностью, а также </w:t>
            </w:r>
            <w:r w:rsidRPr="00C57115">
              <w:rPr>
                <w:sz w:val="24"/>
                <w:szCs w:val="24"/>
              </w:rPr>
              <w:t>уточнить правила в отношении субординации, внешнего вида,</w:t>
            </w:r>
            <w:r>
              <w:rPr>
                <w:sz w:val="24"/>
                <w:szCs w:val="24"/>
              </w:rPr>
              <w:t xml:space="preserve"> внутреннего трудового распорядка и режима конфиденциальности. </w:t>
            </w:r>
          </w:p>
          <w:p w14:paraId="4ADABA29" w14:textId="1AFC30D7" w:rsidR="006F0570" w:rsidRPr="005A3D33" w:rsidRDefault="00DE30F6" w:rsidP="00611615">
            <w:pPr>
              <w:pStyle w:val="a3"/>
              <w:autoSpaceDE/>
              <w:autoSpaceDN/>
              <w:adjustRightInd/>
              <w:ind w:left="0" w:firstLine="459"/>
              <w:jc w:val="both"/>
              <w:rPr>
                <w:sz w:val="24"/>
                <w:szCs w:val="24"/>
              </w:rPr>
            </w:pPr>
            <w:r>
              <w:rPr>
                <w:sz w:val="24"/>
                <w:szCs w:val="24"/>
              </w:rPr>
              <w:t xml:space="preserve">Пройти </w:t>
            </w:r>
            <w:r w:rsidRPr="00783400">
              <w:rPr>
                <w:sz w:val="24"/>
                <w:szCs w:val="24"/>
              </w:rPr>
              <w:t>инструктаж по соблюдению правил противопожарной безопасности, правил охраны труда, техники безопасности, санитарно-эпидемиологических правил и гигиенических нормативов</w:t>
            </w:r>
            <w:r w:rsidRPr="004B7CA2">
              <w:rPr>
                <w:sz w:val="24"/>
                <w:szCs w:val="24"/>
              </w:rPr>
              <w:t xml:space="preserve"> (в случае медицинских противопоказаний к выполнению определенных видов деятельности – принести подтверждающую справку из медицинского учреждения).</w:t>
            </w:r>
          </w:p>
        </w:tc>
        <w:tc>
          <w:tcPr>
            <w:tcW w:w="1979" w:type="dxa"/>
            <w:vAlign w:val="center"/>
          </w:tcPr>
          <w:p w14:paraId="44248844" w14:textId="4EE6F02C" w:rsidR="006F0570" w:rsidRPr="00D643F7" w:rsidRDefault="006F0570" w:rsidP="00611615">
            <w:pPr>
              <w:jc w:val="center"/>
              <w:rPr>
                <w:sz w:val="24"/>
                <w:szCs w:val="24"/>
              </w:rPr>
            </w:pPr>
          </w:p>
        </w:tc>
      </w:tr>
      <w:tr w:rsidR="001503C3" w:rsidRPr="005A3D33" w14:paraId="32085CB8" w14:textId="77777777" w:rsidTr="004B6163">
        <w:tc>
          <w:tcPr>
            <w:tcW w:w="704" w:type="dxa"/>
            <w:vAlign w:val="center"/>
          </w:tcPr>
          <w:p w14:paraId="50943ED6" w14:textId="77777777" w:rsidR="001503C3" w:rsidRPr="005A3D33" w:rsidRDefault="001503C3" w:rsidP="001503C3">
            <w:pPr>
              <w:pStyle w:val="a3"/>
              <w:numPr>
                <w:ilvl w:val="0"/>
                <w:numId w:val="1"/>
              </w:numPr>
              <w:ind w:hanging="691"/>
              <w:rPr>
                <w:sz w:val="24"/>
                <w:szCs w:val="24"/>
              </w:rPr>
            </w:pPr>
          </w:p>
        </w:tc>
        <w:tc>
          <w:tcPr>
            <w:tcW w:w="6946" w:type="dxa"/>
            <w:shd w:val="clear" w:color="auto" w:fill="auto"/>
            <w:vAlign w:val="center"/>
          </w:tcPr>
          <w:p w14:paraId="0A1018BF" w14:textId="2A361913" w:rsidR="001503C3" w:rsidRPr="005F52C5" w:rsidRDefault="001503C3" w:rsidP="001503C3">
            <w:pPr>
              <w:pStyle w:val="Standard"/>
              <w:tabs>
                <w:tab w:val="left" w:pos="317"/>
                <w:tab w:val="left" w:pos="884"/>
              </w:tabs>
              <w:ind w:firstLine="459"/>
              <w:jc w:val="both"/>
              <w:rPr>
                <w:sz w:val="24"/>
                <w:szCs w:val="24"/>
              </w:rPr>
            </w:pPr>
            <w:r w:rsidRPr="005F52C5">
              <w:rPr>
                <w:b/>
                <w:color w:val="000000"/>
                <w:sz w:val="24"/>
                <w:szCs w:val="24"/>
              </w:rPr>
              <w:t xml:space="preserve">Изучение организационной структуры предприятия – объекта практики, </w:t>
            </w:r>
            <w:r w:rsidRPr="005F52C5">
              <w:rPr>
                <w:color w:val="000000"/>
                <w:sz w:val="24"/>
                <w:szCs w:val="24"/>
              </w:rPr>
              <w:t xml:space="preserve">которое обучающемуся предстоит </w:t>
            </w:r>
            <w:r w:rsidR="006F37F5" w:rsidRPr="00A223C5">
              <w:rPr>
                <w:color w:val="000000"/>
                <w:sz w:val="24"/>
                <w:szCs w:val="24"/>
              </w:rPr>
              <w:t xml:space="preserve">самостоятельно выбрать из числа действующих предприятий и </w:t>
            </w:r>
            <w:r w:rsidR="006F37F5" w:rsidRPr="00A223C5">
              <w:rPr>
                <w:color w:val="000000"/>
                <w:sz w:val="24"/>
                <w:szCs w:val="24"/>
              </w:rPr>
              <w:lastRenderedPageBreak/>
              <w:t>проа</w:t>
            </w:r>
            <w:r w:rsidRPr="00A223C5">
              <w:rPr>
                <w:color w:val="000000"/>
                <w:sz w:val="24"/>
                <w:szCs w:val="24"/>
              </w:rPr>
              <w:t>нализировать</w:t>
            </w:r>
            <w:r w:rsidR="006F37F5" w:rsidRPr="00A223C5">
              <w:rPr>
                <w:color w:val="000000"/>
                <w:sz w:val="24"/>
                <w:szCs w:val="24"/>
              </w:rPr>
              <w:t xml:space="preserve"> его технологические процессы</w:t>
            </w:r>
            <w:r w:rsidR="006F37F5">
              <w:rPr>
                <w:color w:val="000000"/>
                <w:sz w:val="24"/>
                <w:szCs w:val="24"/>
              </w:rPr>
              <w:t xml:space="preserve"> </w:t>
            </w:r>
            <w:r w:rsidRPr="005F52C5">
              <w:rPr>
                <w:color w:val="000000"/>
                <w:sz w:val="24"/>
                <w:szCs w:val="24"/>
              </w:rPr>
              <w:t xml:space="preserve">на базе </w:t>
            </w:r>
            <w:r w:rsidR="00CF3500">
              <w:rPr>
                <w:color w:val="000000"/>
                <w:sz w:val="24"/>
                <w:szCs w:val="24"/>
              </w:rPr>
              <w:t>Лаборатории Информатики в профессиональной деятельности</w:t>
            </w:r>
            <w:r w:rsidRPr="005F52C5">
              <w:rPr>
                <w:color w:val="000000"/>
                <w:sz w:val="24"/>
                <w:szCs w:val="24"/>
              </w:rPr>
              <w:t xml:space="preserve"> </w:t>
            </w:r>
            <w:r w:rsidR="00BC1C7A">
              <w:rPr>
                <w:color w:val="000000"/>
                <w:sz w:val="24"/>
                <w:szCs w:val="24"/>
              </w:rPr>
              <w:t>ОАНО ВО «</w:t>
            </w:r>
            <w:proofErr w:type="spellStart"/>
            <w:r w:rsidR="00BC1C7A">
              <w:rPr>
                <w:color w:val="000000"/>
                <w:sz w:val="24"/>
                <w:szCs w:val="24"/>
              </w:rPr>
              <w:t>МосТех</w:t>
            </w:r>
            <w:proofErr w:type="spellEnd"/>
            <w:r w:rsidR="00BC1C7A">
              <w:rPr>
                <w:color w:val="000000"/>
                <w:sz w:val="24"/>
                <w:szCs w:val="24"/>
              </w:rPr>
              <w:t>»</w:t>
            </w:r>
            <w:r w:rsidRPr="005F52C5">
              <w:rPr>
                <w:i/>
                <w:color w:val="000000"/>
                <w:sz w:val="24"/>
                <w:szCs w:val="24"/>
              </w:rPr>
              <w:t>.</w:t>
            </w:r>
          </w:p>
          <w:p w14:paraId="26921940" w14:textId="77777777" w:rsidR="001503C3" w:rsidRPr="005F52C5" w:rsidRDefault="001503C3" w:rsidP="001503C3">
            <w:pPr>
              <w:pStyle w:val="a3"/>
              <w:widowControl/>
              <w:ind w:left="0" w:firstLine="459"/>
              <w:jc w:val="both"/>
              <w:rPr>
                <w:sz w:val="24"/>
                <w:szCs w:val="24"/>
              </w:rPr>
            </w:pPr>
            <w:r w:rsidRPr="005F52C5">
              <w:rPr>
                <w:sz w:val="24"/>
                <w:szCs w:val="24"/>
              </w:rPr>
              <w:t>Необходимо рассмотреть следующие вопросы:</w:t>
            </w:r>
          </w:p>
          <w:p w14:paraId="4DDF7920" w14:textId="72E24452" w:rsidR="001503C3" w:rsidRPr="005F52C5" w:rsidRDefault="001503C3" w:rsidP="001503C3">
            <w:pPr>
              <w:pStyle w:val="a3"/>
              <w:widowControl/>
              <w:numPr>
                <w:ilvl w:val="0"/>
                <w:numId w:val="24"/>
              </w:numPr>
              <w:tabs>
                <w:tab w:val="left" w:pos="885"/>
              </w:tabs>
              <w:suppressAutoHyphens/>
              <w:autoSpaceDE/>
              <w:adjustRightInd/>
              <w:ind w:left="34" w:firstLine="425"/>
              <w:contextualSpacing w:val="0"/>
              <w:jc w:val="both"/>
              <w:textAlignment w:val="baseline"/>
              <w:rPr>
                <w:sz w:val="24"/>
                <w:szCs w:val="24"/>
              </w:rPr>
            </w:pPr>
            <w:r w:rsidRPr="005F52C5">
              <w:rPr>
                <w:sz w:val="24"/>
                <w:szCs w:val="24"/>
              </w:rPr>
              <w:t xml:space="preserve">дать общую информацию об исследуемой организации: ее тип, специализацию, профиль, место расположения, </w:t>
            </w:r>
            <w:r w:rsidR="00E16493">
              <w:rPr>
                <w:sz w:val="24"/>
                <w:szCs w:val="24"/>
              </w:rPr>
              <w:t>возводимые строительные объекты</w:t>
            </w:r>
            <w:r w:rsidRPr="005F52C5">
              <w:rPr>
                <w:sz w:val="24"/>
                <w:szCs w:val="24"/>
              </w:rPr>
              <w:t>, режим работы</w:t>
            </w:r>
            <w:r w:rsidR="00E16493">
              <w:rPr>
                <w:sz w:val="24"/>
                <w:szCs w:val="24"/>
              </w:rPr>
              <w:t>.</w:t>
            </w:r>
            <w:r w:rsidRPr="005F52C5">
              <w:rPr>
                <w:sz w:val="24"/>
                <w:szCs w:val="24"/>
              </w:rPr>
              <w:t>;</w:t>
            </w:r>
          </w:p>
          <w:p w14:paraId="1136A867" w14:textId="5F9A9604" w:rsidR="001503C3" w:rsidRPr="005F52C5" w:rsidRDefault="001503C3" w:rsidP="001503C3">
            <w:pPr>
              <w:pStyle w:val="a3"/>
              <w:widowControl/>
              <w:numPr>
                <w:ilvl w:val="0"/>
                <w:numId w:val="24"/>
              </w:numPr>
              <w:tabs>
                <w:tab w:val="left" w:pos="885"/>
              </w:tabs>
              <w:suppressAutoHyphens/>
              <w:autoSpaceDE/>
              <w:adjustRightInd/>
              <w:ind w:left="34" w:firstLine="425"/>
              <w:contextualSpacing w:val="0"/>
              <w:jc w:val="both"/>
              <w:textAlignment w:val="baseline"/>
              <w:rPr>
                <w:sz w:val="24"/>
                <w:szCs w:val="24"/>
              </w:rPr>
            </w:pPr>
            <w:r w:rsidRPr="005F52C5">
              <w:rPr>
                <w:color w:val="000000"/>
                <w:sz w:val="24"/>
                <w:szCs w:val="24"/>
              </w:rPr>
              <w:t xml:space="preserve">проанализировать внутренние и внешние информационные источники (законодательные акты, учредительные документы, приказы, договоры и др.), регламентирующие работу и определяющие особенности организации, функционирования основных </w:t>
            </w:r>
            <w:r w:rsidR="00E16493">
              <w:rPr>
                <w:sz w:val="24"/>
                <w:szCs w:val="24"/>
              </w:rPr>
              <w:t>производственных</w:t>
            </w:r>
            <w:r w:rsidRPr="005F52C5">
              <w:rPr>
                <w:color w:val="000000"/>
                <w:sz w:val="24"/>
                <w:szCs w:val="24"/>
              </w:rPr>
              <w:t xml:space="preserve"> подразделений;</w:t>
            </w:r>
          </w:p>
          <w:p w14:paraId="78E740D8" w14:textId="658375C7" w:rsidR="001503C3" w:rsidRPr="005F52C5" w:rsidRDefault="001503C3" w:rsidP="001503C3">
            <w:pPr>
              <w:pStyle w:val="a3"/>
              <w:widowControl/>
              <w:numPr>
                <w:ilvl w:val="0"/>
                <w:numId w:val="24"/>
              </w:numPr>
              <w:tabs>
                <w:tab w:val="left" w:pos="885"/>
              </w:tabs>
              <w:suppressAutoHyphens/>
              <w:autoSpaceDE/>
              <w:adjustRightInd/>
              <w:ind w:left="34" w:firstLine="425"/>
              <w:contextualSpacing w:val="0"/>
              <w:jc w:val="both"/>
              <w:textAlignment w:val="baseline"/>
              <w:rPr>
                <w:sz w:val="24"/>
                <w:szCs w:val="24"/>
              </w:rPr>
            </w:pPr>
            <w:r w:rsidRPr="005F52C5">
              <w:rPr>
                <w:sz w:val="24"/>
                <w:szCs w:val="24"/>
              </w:rPr>
              <w:t xml:space="preserve">проанализировать организационную структуру исследуемой организации. Описать место, функции и задачи </w:t>
            </w:r>
            <w:r w:rsidR="00E16493">
              <w:rPr>
                <w:sz w:val="24"/>
                <w:szCs w:val="24"/>
              </w:rPr>
              <w:t>производственных</w:t>
            </w:r>
            <w:r w:rsidR="006C40E3">
              <w:rPr>
                <w:sz w:val="24"/>
                <w:szCs w:val="24"/>
              </w:rPr>
              <w:t xml:space="preserve"> подразделений</w:t>
            </w:r>
            <w:r w:rsidRPr="005F52C5">
              <w:rPr>
                <w:sz w:val="24"/>
                <w:szCs w:val="24"/>
              </w:rPr>
              <w:t xml:space="preserve"> в организационной структуре исследуемой организации;</w:t>
            </w:r>
          </w:p>
          <w:p w14:paraId="5AAF9EF8" w14:textId="4C71FC80" w:rsidR="001503C3" w:rsidRPr="005F52C5" w:rsidRDefault="001503C3" w:rsidP="001503C3">
            <w:pPr>
              <w:pStyle w:val="a3"/>
              <w:widowControl/>
              <w:numPr>
                <w:ilvl w:val="0"/>
                <w:numId w:val="24"/>
              </w:numPr>
              <w:tabs>
                <w:tab w:val="left" w:pos="885"/>
              </w:tabs>
              <w:suppressAutoHyphens/>
              <w:autoSpaceDE/>
              <w:adjustRightInd/>
              <w:ind w:left="34" w:firstLine="425"/>
              <w:contextualSpacing w:val="0"/>
              <w:jc w:val="both"/>
              <w:textAlignment w:val="baseline"/>
              <w:rPr>
                <w:sz w:val="24"/>
                <w:szCs w:val="24"/>
              </w:rPr>
            </w:pPr>
            <w:r w:rsidRPr="005F52C5">
              <w:rPr>
                <w:sz w:val="24"/>
                <w:szCs w:val="24"/>
              </w:rPr>
              <w:t xml:space="preserve">ознакомиться с правилами организации работы </w:t>
            </w:r>
            <w:r w:rsidR="006C40E3">
              <w:rPr>
                <w:sz w:val="24"/>
                <w:szCs w:val="24"/>
              </w:rPr>
              <w:t xml:space="preserve">сотрудников </w:t>
            </w:r>
            <w:r w:rsidR="00E16493">
              <w:rPr>
                <w:sz w:val="24"/>
                <w:szCs w:val="24"/>
              </w:rPr>
              <w:t>производственных</w:t>
            </w:r>
            <w:r w:rsidR="006C40E3">
              <w:rPr>
                <w:sz w:val="24"/>
                <w:szCs w:val="24"/>
              </w:rPr>
              <w:t xml:space="preserve"> подразделений</w:t>
            </w:r>
            <w:r w:rsidRPr="005F52C5">
              <w:rPr>
                <w:sz w:val="24"/>
                <w:szCs w:val="24"/>
              </w:rPr>
              <w:t xml:space="preserve"> на исследуемом предприятии;</w:t>
            </w:r>
          </w:p>
          <w:p w14:paraId="1E727DB7" w14:textId="74114533" w:rsidR="001503C3" w:rsidRPr="005F52C5" w:rsidRDefault="001503C3" w:rsidP="001503C3">
            <w:pPr>
              <w:pStyle w:val="a3"/>
              <w:widowControl/>
              <w:numPr>
                <w:ilvl w:val="0"/>
                <w:numId w:val="24"/>
              </w:numPr>
              <w:tabs>
                <w:tab w:val="left" w:pos="885"/>
              </w:tabs>
              <w:suppressAutoHyphens/>
              <w:autoSpaceDE/>
              <w:adjustRightInd/>
              <w:ind w:left="34" w:firstLine="425"/>
              <w:contextualSpacing w:val="0"/>
              <w:jc w:val="both"/>
              <w:textAlignment w:val="baseline"/>
              <w:rPr>
                <w:sz w:val="24"/>
                <w:szCs w:val="24"/>
              </w:rPr>
            </w:pPr>
            <w:r w:rsidRPr="005F52C5">
              <w:rPr>
                <w:sz w:val="24"/>
                <w:szCs w:val="24"/>
              </w:rPr>
              <w:t xml:space="preserve">ознакомиться с типовыми должностными обязанностями </w:t>
            </w:r>
            <w:r w:rsidR="006C40E3">
              <w:rPr>
                <w:sz w:val="24"/>
                <w:szCs w:val="24"/>
              </w:rPr>
              <w:t xml:space="preserve">сотрудников </w:t>
            </w:r>
            <w:r w:rsidR="00E16493">
              <w:rPr>
                <w:sz w:val="24"/>
                <w:szCs w:val="24"/>
              </w:rPr>
              <w:t>производствен</w:t>
            </w:r>
            <w:r w:rsidR="006C40E3">
              <w:rPr>
                <w:sz w:val="24"/>
                <w:szCs w:val="24"/>
              </w:rPr>
              <w:t>ных подразделений</w:t>
            </w:r>
            <w:r w:rsidRPr="005F52C5">
              <w:rPr>
                <w:sz w:val="24"/>
                <w:szCs w:val="24"/>
              </w:rPr>
              <w:t>;</w:t>
            </w:r>
          </w:p>
          <w:p w14:paraId="294DA55B" w14:textId="2FBD9E97" w:rsidR="001503C3" w:rsidRPr="005F52C5" w:rsidRDefault="001503C3" w:rsidP="001503C3">
            <w:pPr>
              <w:pStyle w:val="a3"/>
              <w:widowControl/>
              <w:numPr>
                <w:ilvl w:val="0"/>
                <w:numId w:val="24"/>
              </w:numPr>
              <w:tabs>
                <w:tab w:val="left" w:pos="885"/>
              </w:tabs>
              <w:suppressAutoHyphens/>
              <w:autoSpaceDE/>
              <w:adjustRightInd/>
              <w:ind w:left="34" w:firstLine="425"/>
              <w:contextualSpacing w:val="0"/>
              <w:jc w:val="both"/>
              <w:textAlignment w:val="baseline"/>
              <w:rPr>
                <w:sz w:val="24"/>
                <w:szCs w:val="24"/>
              </w:rPr>
            </w:pPr>
            <w:r w:rsidRPr="005F52C5">
              <w:rPr>
                <w:sz w:val="24"/>
                <w:szCs w:val="24"/>
              </w:rPr>
              <w:t xml:space="preserve">ознакомиться с </w:t>
            </w:r>
            <w:r w:rsidR="00E16493">
              <w:rPr>
                <w:sz w:val="24"/>
                <w:szCs w:val="24"/>
              </w:rPr>
              <w:t>технологическими процессами</w:t>
            </w:r>
            <w:r w:rsidRPr="005F52C5">
              <w:rPr>
                <w:sz w:val="24"/>
                <w:szCs w:val="24"/>
              </w:rPr>
              <w:t xml:space="preserve"> исследуемой организации, с организационными аспектами работы </w:t>
            </w:r>
            <w:r w:rsidR="006C40E3">
              <w:rPr>
                <w:sz w:val="24"/>
                <w:szCs w:val="24"/>
              </w:rPr>
              <w:t>структурных подразделений</w:t>
            </w:r>
            <w:r w:rsidRPr="005F52C5">
              <w:rPr>
                <w:sz w:val="24"/>
                <w:szCs w:val="24"/>
              </w:rPr>
              <w:t>.</w:t>
            </w:r>
          </w:p>
          <w:p w14:paraId="22CD5FAA" w14:textId="77777777" w:rsidR="001503C3" w:rsidRPr="001503C3" w:rsidRDefault="001503C3" w:rsidP="001503C3">
            <w:pPr>
              <w:pStyle w:val="a3"/>
              <w:widowControl/>
              <w:ind w:left="0" w:firstLine="459"/>
              <w:jc w:val="both"/>
              <w:rPr>
                <w:sz w:val="24"/>
                <w:szCs w:val="24"/>
                <w:highlight w:val="yellow"/>
              </w:rPr>
            </w:pPr>
          </w:p>
          <w:p w14:paraId="0CD07CBC" w14:textId="6D63F572" w:rsidR="00901530" w:rsidRDefault="0074311C" w:rsidP="0074311C">
            <w:pPr>
              <w:pStyle w:val="a3"/>
              <w:widowControl/>
              <w:ind w:left="0" w:firstLine="459"/>
              <w:jc w:val="both"/>
              <w:rPr>
                <w:sz w:val="24"/>
                <w:szCs w:val="24"/>
              </w:rPr>
            </w:pPr>
            <w:r w:rsidRPr="00625179">
              <w:rPr>
                <w:b/>
                <w:bCs/>
                <w:sz w:val="24"/>
                <w:szCs w:val="24"/>
              </w:rPr>
              <w:t>Исходные данные:</w:t>
            </w:r>
            <w:r>
              <w:rPr>
                <w:b/>
                <w:bCs/>
                <w:sz w:val="24"/>
                <w:szCs w:val="24"/>
              </w:rPr>
              <w:t xml:space="preserve"> </w:t>
            </w:r>
            <w:r w:rsidRPr="004B6163">
              <w:rPr>
                <w:b/>
                <w:bCs/>
                <w:i/>
                <w:sz w:val="24"/>
                <w:szCs w:val="24"/>
              </w:rPr>
              <w:t>(согласно данным выбранного предприятия</w:t>
            </w:r>
            <w:r w:rsidR="006F37F5" w:rsidRPr="004B6163">
              <w:rPr>
                <w:b/>
                <w:bCs/>
                <w:i/>
                <w:sz w:val="24"/>
                <w:szCs w:val="24"/>
              </w:rPr>
              <w:t>, например</w:t>
            </w:r>
            <w:r w:rsidR="00E16493" w:rsidRPr="004B6163">
              <w:rPr>
                <w:b/>
                <w:bCs/>
                <w:i/>
                <w:sz w:val="24"/>
                <w:szCs w:val="24"/>
              </w:rPr>
              <w:t>,</w:t>
            </w:r>
            <w:r w:rsidR="006F37F5" w:rsidRPr="004B6163">
              <w:rPr>
                <w:b/>
                <w:bCs/>
                <w:i/>
                <w:sz w:val="24"/>
                <w:szCs w:val="24"/>
              </w:rPr>
              <w:t xml:space="preserve"> ООО «Кронверк»</w:t>
            </w:r>
            <w:r w:rsidRPr="004B6163">
              <w:rPr>
                <w:b/>
                <w:bCs/>
                <w:i/>
                <w:sz w:val="24"/>
                <w:szCs w:val="24"/>
              </w:rPr>
              <w:t>).</w:t>
            </w:r>
            <w:r w:rsidRPr="00625179">
              <w:rPr>
                <w:sz w:val="24"/>
                <w:szCs w:val="24"/>
              </w:rPr>
              <w:t xml:space="preserve"> </w:t>
            </w:r>
          </w:p>
          <w:p w14:paraId="085B081E" w14:textId="27530911" w:rsidR="00901530" w:rsidRDefault="00901530" w:rsidP="0074311C">
            <w:pPr>
              <w:pStyle w:val="a3"/>
              <w:widowControl/>
              <w:ind w:left="0" w:firstLine="459"/>
              <w:jc w:val="both"/>
              <w:rPr>
                <w:sz w:val="24"/>
                <w:szCs w:val="24"/>
              </w:rPr>
            </w:pPr>
            <w:r w:rsidRPr="00901530">
              <w:rPr>
                <w:rFonts w:eastAsia="Calibri"/>
                <w:noProof/>
                <w:sz w:val="24"/>
                <w:szCs w:val="24"/>
                <w:highlight w:val="yellow"/>
              </w:rPr>
              <w:drawing>
                <wp:inline distT="0" distB="0" distL="0" distR="0" wp14:anchorId="378FA46C" wp14:editId="6E695771">
                  <wp:extent cx="3830331" cy="1514475"/>
                  <wp:effectExtent l="0" t="0" r="0" b="0"/>
                  <wp:docPr id="30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pic:cNvPicPr>
                            <a:picLocks noChangeAspect="1" noChangeArrowheads="1"/>
                          </pic:cNvPicPr>
                        </pic:nvPicPr>
                        <pic:blipFill>
                          <a:blip r:embed="rId8">
                            <a:extLst>
                              <a:ext uri="{28A0092B-C50C-407E-A947-70E740481C1C}">
                                <a14:useLocalDpi xmlns:a14="http://schemas.microsoft.com/office/drawing/2010/main" val="0"/>
                              </a:ext>
                            </a:extLst>
                          </a:blip>
                          <a:srcRect t="13229"/>
                          <a:stretch>
                            <a:fillRect/>
                          </a:stretch>
                        </pic:blipFill>
                        <pic:spPr bwMode="auto">
                          <a:xfrm>
                            <a:off x="0" y="0"/>
                            <a:ext cx="3836464" cy="1516900"/>
                          </a:xfrm>
                          <a:prstGeom prst="rect">
                            <a:avLst/>
                          </a:prstGeom>
                          <a:noFill/>
                          <a:ln>
                            <a:noFill/>
                          </a:ln>
                        </pic:spPr>
                      </pic:pic>
                    </a:graphicData>
                  </a:graphic>
                </wp:inline>
              </w:drawing>
            </w:r>
          </w:p>
          <w:p w14:paraId="0D070493" w14:textId="77777777" w:rsidR="00707C53" w:rsidRPr="004B6163" w:rsidRDefault="00707C53" w:rsidP="002F55CF">
            <w:pPr>
              <w:pStyle w:val="a3"/>
              <w:widowControl/>
              <w:ind w:left="0" w:firstLine="459"/>
              <w:jc w:val="both"/>
              <w:rPr>
                <w:i/>
                <w:sz w:val="24"/>
                <w:szCs w:val="24"/>
              </w:rPr>
            </w:pPr>
          </w:p>
          <w:p w14:paraId="0AFAD255" w14:textId="61E719DD" w:rsidR="001503C3" w:rsidRPr="002F55CF" w:rsidRDefault="00901530" w:rsidP="002F55CF">
            <w:pPr>
              <w:pStyle w:val="a3"/>
              <w:widowControl/>
              <w:ind w:left="0" w:firstLine="459"/>
              <w:jc w:val="both"/>
              <w:rPr>
                <w:i/>
                <w:sz w:val="24"/>
                <w:szCs w:val="24"/>
                <w:lang w:bidi="ru-RU"/>
              </w:rPr>
            </w:pPr>
            <w:r w:rsidRPr="004B6163">
              <w:rPr>
                <w:i/>
                <w:sz w:val="24"/>
                <w:szCs w:val="24"/>
              </w:rPr>
              <w:t>Компания ООО «КРОНВЕРК» учреждена в январе 2014 г. Приоритетным направлением ООО «КРОНВЕРК» является строительство жилых комплексов комфорт-класса, реализуя которые компания задает новые стандарты качества жилой застройки</w:t>
            </w:r>
            <w:r w:rsidR="0074311C" w:rsidRPr="004B6163">
              <w:rPr>
                <w:i/>
                <w:sz w:val="24"/>
                <w:szCs w:val="24"/>
                <w:lang w:bidi="ru-RU"/>
              </w:rPr>
              <w:t xml:space="preserve">. </w:t>
            </w:r>
            <w:r w:rsidRPr="004B6163">
              <w:rPr>
                <w:i/>
                <w:sz w:val="24"/>
                <w:szCs w:val="24"/>
                <w:lang w:bidi="ru-RU"/>
              </w:rPr>
              <w:t>Строительный участок возглавляет заместитель директора по строительству. Под его подчинением находится прораб, который осуществляет оперативный контроль за ходом строительных работ, следит за соблюдением календарного графика работ, устраняет причины, нарушающие нормальный режим работы, осуществляет контроль за качеством готовых объектов, разрабатывает предложение по предупреждению и уменьшению отклонений от проекта.</w:t>
            </w:r>
          </w:p>
        </w:tc>
        <w:tc>
          <w:tcPr>
            <w:tcW w:w="1979" w:type="dxa"/>
            <w:vAlign w:val="center"/>
          </w:tcPr>
          <w:p w14:paraId="5363AD9E" w14:textId="0C989803" w:rsidR="001503C3" w:rsidRPr="00D643F7" w:rsidRDefault="001503C3" w:rsidP="001503C3">
            <w:pPr>
              <w:jc w:val="center"/>
              <w:rPr>
                <w:sz w:val="24"/>
                <w:szCs w:val="24"/>
              </w:rPr>
            </w:pPr>
          </w:p>
        </w:tc>
      </w:tr>
      <w:tr w:rsidR="001503C3" w:rsidRPr="005A3D33" w14:paraId="40503AF3" w14:textId="77777777" w:rsidTr="003822FD">
        <w:tc>
          <w:tcPr>
            <w:tcW w:w="704" w:type="dxa"/>
            <w:vAlign w:val="center"/>
          </w:tcPr>
          <w:p w14:paraId="05D9BBEA" w14:textId="77777777" w:rsidR="001503C3" w:rsidRPr="005A3D33" w:rsidRDefault="001503C3" w:rsidP="001503C3">
            <w:pPr>
              <w:pStyle w:val="a3"/>
              <w:numPr>
                <w:ilvl w:val="0"/>
                <w:numId w:val="1"/>
              </w:numPr>
              <w:ind w:hanging="691"/>
              <w:rPr>
                <w:sz w:val="24"/>
                <w:szCs w:val="24"/>
              </w:rPr>
            </w:pPr>
          </w:p>
        </w:tc>
        <w:tc>
          <w:tcPr>
            <w:tcW w:w="6946" w:type="dxa"/>
          </w:tcPr>
          <w:p w14:paraId="460AEC04" w14:textId="5867133B" w:rsidR="0074311C" w:rsidRPr="008275B4" w:rsidRDefault="0074311C" w:rsidP="0074311C">
            <w:pPr>
              <w:pStyle w:val="a3"/>
              <w:widowControl/>
              <w:autoSpaceDE/>
              <w:autoSpaceDN/>
              <w:adjustRightInd/>
              <w:ind w:left="34" w:firstLine="425"/>
              <w:jc w:val="both"/>
              <w:rPr>
                <w:b/>
                <w:sz w:val="24"/>
                <w:szCs w:val="24"/>
              </w:rPr>
            </w:pPr>
            <w:r w:rsidRPr="008275B4">
              <w:rPr>
                <w:b/>
                <w:sz w:val="24"/>
                <w:szCs w:val="24"/>
              </w:rPr>
              <w:t xml:space="preserve">Сбор </w:t>
            </w:r>
            <w:r w:rsidRPr="004B6163">
              <w:rPr>
                <w:b/>
                <w:sz w:val="24"/>
                <w:szCs w:val="24"/>
              </w:rPr>
              <w:t xml:space="preserve">информации о </w:t>
            </w:r>
            <w:r w:rsidR="002F55CF" w:rsidRPr="004B6163">
              <w:rPr>
                <w:b/>
                <w:sz w:val="24"/>
                <w:szCs w:val="24"/>
              </w:rPr>
              <w:t xml:space="preserve">конкретном </w:t>
            </w:r>
            <w:r w:rsidRPr="004B6163">
              <w:rPr>
                <w:b/>
                <w:sz w:val="24"/>
                <w:szCs w:val="24"/>
              </w:rPr>
              <w:t>строительном объекте и анализ проектно</w:t>
            </w:r>
            <w:r w:rsidR="004F2489" w:rsidRPr="004B6163">
              <w:rPr>
                <w:b/>
                <w:sz w:val="24"/>
                <w:szCs w:val="24"/>
              </w:rPr>
              <w:t>й</w:t>
            </w:r>
            <w:r w:rsidRPr="004B6163">
              <w:rPr>
                <w:b/>
                <w:sz w:val="24"/>
                <w:szCs w:val="24"/>
              </w:rPr>
              <w:t xml:space="preserve"> документации</w:t>
            </w:r>
            <w:r w:rsidR="002F55CF" w:rsidRPr="004B6163">
              <w:rPr>
                <w:b/>
                <w:sz w:val="24"/>
                <w:szCs w:val="24"/>
              </w:rPr>
              <w:t xml:space="preserve"> (например</w:t>
            </w:r>
            <w:r w:rsidR="004F2489" w:rsidRPr="004B6163">
              <w:rPr>
                <w:b/>
                <w:sz w:val="24"/>
                <w:szCs w:val="24"/>
              </w:rPr>
              <w:t xml:space="preserve">, </w:t>
            </w:r>
            <w:r w:rsidR="002F55CF" w:rsidRPr="004B6163">
              <w:rPr>
                <w:b/>
                <w:sz w:val="24"/>
                <w:szCs w:val="24"/>
              </w:rPr>
              <w:t>строительство многоэтажного жилого дома)</w:t>
            </w:r>
            <w:r w:rsidRPr="004B6163">
              <w:rPr>
                <w:b/>
                <w:sz w:val="24"/>
                <w:szCs w:val="24"/>
              </w:rPr>
              <w:t>.</w:t>
            </w:r>
            <w:r w:rsidRPr="008275B4">
              <w:rPr>
                <w:b/>
                <w:sz w:val="24"/>
                <w:szCs w:val="24"/>
              </w:rPr>
              <w:t xml:space="preserve"> </w:t>
            </w:r>
          </w:p>
          <w:p w14:paraId="11B3B839" w14:textId="4FB72F1D" w:rsidR="0074311C" w:rsidRPr="00C36955" w:rsidRDefault="0074311C" w:rsidP="0074311C">
            <w:pPr>
              <w:pStyle w:val="Standard"/>
              <w:ind w:firstLine="459"/>
              <w:jc w:val="both"/>
            </w:pPr>
            <w:r w:rsidRPr="00C36955">
              <w:rPr>
                <w:bCs/>
                <w:color w:val="000000"/>
                <w:sz w:val="24"/>
                <w:szCs w:val="24"/>
              </w:rPr>
              <w:t xml:space="preserve">Изучить порядок </w:t>
            </w:r>
            <w:r w:rsidR="00901530" w:rsidRPr="00901530">
              <w:rPr>
                <w:bCs/>
                <w:color w:val="000000"/>
                <w:sz w:val="24"/>
                <w:szCs w:val="24"/>
              </w:rPr>
              <w:t>подготовк</w:t>
            </w:r>
            <w:r w:rsidR="00901530">
              <w:rPr>
                <w:bCs/>
                <w:color w:val="000000"/>
                <w:sz w:val="24"/>
                <w:szCs w:val="24"/>
              </w:rPr>
              <w:t>и</w:t>
            </w:r>
            <w:r w:rsidR="00901530" w:rsidRPr="00901530">
              <w:rPr>
                <w:bCs/>
                <w:color w:val="000000"/>
                <w:sz w:val="24"/>
                <w:szCs w:val="24"/>
              </w:rPr>
              <w:t xml:space="preserve"> строительной площадки, участков производств строительных работ и рабочих мест в соответствии с требованиями технологического процесса, охраны </w:t>
            </w:r>
            <w:r w:rsidR="00901530" w:rsidRPr="00901530">
              <w:rPr>
                <w:bCs/>
                <w:color w:val="000000"/>
                <w:sz w:val="24"/>
                <w:szCs w:val="24"/>
              </w:rPr>
              <w:lastRenderedPageBreak/>
              <w:t xml:space="preserve">труда, пожарной безопасности и охраны окружающей среды. </w:t>
            </w:r>
          </w:p>
          <w:p w14:paraId="1EB5AAF8" w14:textId="77777777" w:rsidR="00901530" w:rsidRDefault="0074311C" w:rsidP="0074311C">
            <w:pPr>
              <w:pStyle w:val="Standard"/>
              <w:ind w:firstLine="459"/>
              <w:jc w:val="both"/>
              <w:rPr>
                <w:bCs/>
                <w:color w:val="000000"/>
                <w:sz w:val="24"/>
                <w:szCs w:val="24"/>
              </w:rPr>
            </w:pPr>
            <w:r w:rsidRPr="00C36955">
              <w:rPr>
                <w:bCs/>
                <w:color w:val="000000"/>
                <w:sz w:val="24"/>
                <w:szCs w:val="24"/>
              </w:rPr>
              <w:t xml:space="preserve">Изучить </w:t>
            </w:r>
            <w:r w:rsidR="00901530" w:rsidRPr="00901530">
              <w:rPr>
                <w:bCs/>
                <w:color w:val="000000"/>
                <w:sz w:val="24"/>
                <w:szCs w:val="24"/>
              </w:rPr>
              <w:t>организаци</w:t>
            </w:r>
            <w:r w:rsidR="00901530">
              <w:rPr>
                <w:bCs/>
                <w:color w:val="000000"/>
                <w:sz w:val="24"/>
                <w:szCs w:val="24"/>
              </w:rPr>
              <w:t>ю</w:t>
            </w:r>
            <w:r w:rsidR="00901530" w:rsidRPr="00901530">
              <w:rPr>
                <w:bCs/>
                <w:color w:val="000000"/>
                <w:sz w:val="24"/>
                <w:szCs w:val="24"/>
              </w:rPr>
              <w:t xml:space="preserve"> производства строительно-монтажных, в том числе отделочных работ, работ по тепло- и звукоизоляции, огнезащите и антивандальной защите на объекте капитального строительства. </w:t>
            </w:r>
          </w:p>
          <w:p w14:paraId="25E89500" w14:textId="7F49DD2E" w:rsidR="00901530" w:rsidRDefault="00901530" w:rsidP="0074311C">
            <w:pPr>
              <w:pStyle w:val="Standard"/>
              <w:ind w:firstLine="459"/>
              <w:jc w:val="both"/>
              <w:rPr>
                <w:bCs/>
                <w:color w:val="000000"/>
                <w:sz w:val="24"/>
                <w:szCs w:val="24"/>
              </w:rPr>
            </w:pPr>
            <w:r>
              <w:rPr>
                <w:bCs/>
                <w:color w:val="000000"/>
                <w:sz w:val="24"/>
                <w:szCs w:val="24"/>
              </w:rPr>
              <w:t>Изучить в</w:t>
            </w:r>
            <w:r w:rsidRPr="00901530">
              <w:rPr>
                <w:bCs/>
                <w:color w:val="000000"/>
                <w:sz w:val="24"/>
                <w:szCs w:val="24"/>
              </w:rPr>
              <w:t xml:space="preserve">ыполнение строительно-монтажных, в том числе отделочных работ, работ по тепло- и звукоизоляции, огнезащите и антивандальной защите на объекте капитального строительства. </w:t>
            </w:r>
          </w:p>
          <w:p w14:paraId="758E3F45" w14:textId="7FD32A55" w:rsidR="0074311C" w:rsidRPr="00C36955" w:rsidRDefault="00901530" w:rsidP="0074311C">
            <w:pPr>
              <w:pStyle w:val="Standard"/>
              <w:ind w:firstLine="459"/>
              <w:jc w:val="both"/>
              <w:rPr>
                <w:bCs/>
                <w:color w:val="000000"/>
                <w:sz w:val="24"/>
                <w:szCs w:val="24"/>
              </w:rPr>
            </w:pPr>
            <w:r w:rsidRPr="00901530">
              <w:rPr>
                <w:bCs/>
                <w:color w:val="000000"/>
                <w:sz w:val="24"/>
                <w:szCs w:val="24"/>
              </w:rPr>
              <w:t>Изучи</w:t>
            </w:r>
            <w:r>
              <w:rPr>
                <w:bCs/>
                <w:color w:val="000000"/>
                <w:sz w:val="24"/>
                <w:szCs w:val="24"/>
              </w:rPr>
              <w:t xml:space="preserve">ть </w:t>
            </w:r>
            <w:r w:rsidRPr="00901530">
              <w:rPr>
                <w:bCs/>
                <w:color w:val="000000"/>
                <w:sz w:val="24"/>
                <w:szCs w:val="24"/>
              </w:rPr>
              <w:t xml:space="preserve">и </w:t>
            </w:r>
            <w:r>
              <w:rPr>
                <w:bCs/>
                <w:color w:val="000000"/>
                <w:sz w:val="24"/>
                <w:szCs w:val="24"/>
              </w:rPr>
              <w:t>про</w:t>
            </w:r>
            <w:r w:rsidRPr="00901530">
              <w:rPr>
                <w:bCs/>
                <w:color w:val="000000"/>
                <w:sz w:val="24"/>
                <w:szCs w:val="24"/>
              </w:rPr>
              <w:t>анализ</w:t>
            </w:r>
            <w:r>
              <w:rPr>
                <w:bCs/>
                <w:color w:val="000000"/>
                <w:sz w:val="24"/>
                <w:szCs w:val="24"/>
              </w:rPr>
              <w:t xml:space="preserve">ировать </w:t>
            </w:r>
            <w:r w:rsidRPr="00901530">
              <w:rPr>
                <w:bCs/>
                <w:color w:val="000000"/>
                <w:sz w:val="24"/>
                <w:szCs w:val="24"/>
              </w:rPr>
              <w:t>проект производства работ</w:t>
            </w:r>
            <w:r w:rsidR="0074311C" w:rsidRPr="00C36955">
              <w:rPr>
                <w:bCs/>
                <w:color w:val="000000"/>
                <w:sz w:val="24"/>
                <w:szCs w:val="24"/>
              </w:rPr>
              <w:t>.</w:t>
            </w:r>
            <w:r w:rsidR="002F55CF">
              <w:rPr>
                <w:bCs/>
                <w:color w:val="000000"/>
                <w:sz w:val="24"/>
                <w:szCs w:val="24"/>
              </w:rPr>
              <w:t xml:space="preserve"> Представить </w:t>
            </w:r>
            <w:r w:rsidR="008C7996">
              <w:rPr>
                <w:bCs/>
                <w:color w:val="000000"/>
                <w:sz w:val="24"/>
                <w:szCs w:val="24"/>
              </w:rPr>
              <w:t xml:space="preserve">строительный генеральный план </w:t>
            </w:r>
            <w:r w:rsidR="002F55CF">
              <w:rPr>
                <w:bCs/>
                <w:color w:val="000000"/>
                <w:sz w:val="24"/>
                <w:szCs w:val="24"/>
              </w:rPr>
              <w:t xml:space="preserve">и календарный </w:t>
            </w:r>
            <w:r w:rsidR="008C7996">
              <w:rPr>
                <w:bCs/>
                <w:color w:val="000000"/>
                <w:sz w:val="24"/>
                <w:szCs w:val="24"/>
              </w:rPr>
              <w:t xml:space="preserve">план строительных работ </w:t>
            </w:r>
            <w:r w:rsidR="002F55CF">
              <w:rPr>
                <w:bCs/>
                <w:color w:val="000000"/>
                <w:sz w:val="24"/>
                <w:szCs w:val="24"/>
              </w:rPr>
              <w:t xml:space="preserve">конкретного строительного объекта. </w:t>
            </w:r>
            <w:r w:rsidR="0074311C" w:rsidRPr="00C36955">
              <w:rPr>
                <w:bCs/>
                <w:color w:val="000000"/>
                <w:sz w:val="24"/>
                <w:szCs w:val="24"/>
              </w:rPr>
              <w:t xml:space="preserve"> </w:t>
            </w:r>
          </w:p>
          <w:p w14:paraId="6C247B23" w14:textId="67A8E96D" w:rsidR="004F2489" w:rsidRPr="004F2489" w:rsidRDefault="002F55CF" w:rsidP="004F2489">
            <w:pPr>
              <w:pStyle w:val="Standard"/>
              <w:ind w:firstLine="459"/>
              <w:jc w:val="both"/>
              <w:rPr>
                <w:bCs/>
                <w:sz w:val="24"/>
                <w:szCs w:val="24"/>
              </w:rPr>
            </w:pPr>
            <w:r>
              <w:rPr>
                <w:bCs/>
                <w:sz w:val="24"/>
                <w:szCs w:val="24"/>
              </w:rPr>
              <w:t xml:space="preserve">Изучить порядок </w:t>
            </w:r>
            <w:r w:rsidRPr="002F55CF">
              <w:rPr>
                <w:bCs/>
                <w:sz w:val="24"/>
                <w:szCs w:val="24"/>
              </w:rPr>
              <w:t>приемк</w:t>
            </w:r>
            <w:r>
              <w:rPr>
                <w:bCs/>
                <w:sz w:val="24"/>
                <w:szCs w:val="24"/>
              </w:rPr>
              <w:t>и</w:t>
            </w:r>
            <w:r w:rsidRPr="002F55CF">
              <w:rPr>
                <w:bCs/>
                <w:sz w:val="24"/>
                <w:szCs w:val="24"/>
              </w:rPr>
              <w:t>, распределени</w:t>
            </w:r>
            <w:r>
              <w:rPr>
                <w:bCs/>
                <w:sz w:val="24"/>
                <w:szCs w:val="24"/>
              </w:rPr>
              <w:t>я</w:t>
            </w:r>
            <w:r w:rsidRPr="002F55CF">
              <w:rPr>
                <w:bCs/>
                <w:sz w:val="24"/>
                <w:szCs w:val="24"/>
              </w:rPr>
              <w:t>, учёт</w:t>
            </w:r>
            <w:r>
              <w:rPr>
                <w:bCs/>
                <w:sz w:val="24"/>
                <w:szCs w:val="24"/>
              </w:rPr>
              <w:t>а</w:t>
            </w:r>
            <w:r w:rsidRPr="002F55CF">
              <w:rPr>
                <w:bCs/>
                <w:sz w:val="24"/>
                <w:szCs w:val="24"/>
              </w:rPr>
              <w:t xml:space="preserve"> и организации хранении материально-технических ресурсов для п</w:t>
            </w:r>
            <w:r w:rsidR="004F2489">
              <w:rPr>
                <w:bCs/>
                <w:sz w:val="24"/>
                <w:szCs w:val="24"/>
              </w:rPr>
              <w:t>роизводства строительных работ.</w:t>
            </w:r>
          </w:p>
        </w:tc>
        <w:tc>
          <w:tcPr>
            <w:tcW w:w="1979" w:type="dxa"/>
            <w:vAlign w:val="center"/>
          </w:tcPr>
          <w:p w14:paraId="4E94DF88" w14:textId="550C5E44" w:rsidR="001503C3" w:rsidRPr="00D643F7" w:rsidRDefault="001503C3" w:rsidP="001503C3">
            <w:pPr>
              <w:jc w:val="center"/>
              <w:rPr>
                <w:sz w:val="24"/>
                <w:szCs w:val="24"/>
              </w:rPr>
            </w:pPr>
          </w:p>
        </w:tc>
      </w:tr>
      <w:tr w:rsidR="001503C3" w:rsidRPr="005A3D33" w14:paraId="229C55CE" w14:textId="77777777" w:rsidTr="001215B5">
        <w:tc>
          <w:tcPr>
            <w:tcW w:w="704" w:type="dxa"/>
            <w:vAlign w:val="center"/>
          </w:tcPr>
          <w:p w14:paraId="60F24E3F" w14:textId="77777777" w:rsidR="001503C3" w:rsidRPr="005A3D33" w:rsidRDefault="001503C3" w:rsidP="001503C3">
            <w:pPr>
              <w:pStyle w:val="a3"/>
              <w:numPr>
                <w:ilvl w:val="0"/>
                <w:numId w:val="1"/>
              </w:numPr>
              <w:ind w:hanging="691"/>
              <w:rPr>
                <w:sz w:val="24"/>
                <w:szCs w:val="24"/>
              </w:rPr>
            </w:pPr>
          </w:p>
        </w:tc>
        <w:tc>
          <w:tcPr>
            <w:tcW w:w="6946" w:type="dxa"/>
            <w:vAlign w:val="center"/>
          </w:tcPr>
          <w:p w14:paraId="64561B4C" w14:textId="20E4B8E9" w:rsidR="0074311C" w:rsidRPr="001503C3" w:rsidRDefault="0074311C" w:rsidP="0074311C">
            <w:pPr>
              <w:pStyle w:val="ConsPlusNormal"/>
              <w:tabs>
                <w:tab w:val="left" w:pos="768"/>
                <w:tab w:val="left" w:pos="1171"/>
              </w:tabs>
              <w:ind w:firstLine="459"/>
              <w:jc w:val="both"/>
              <w:rPr>
                <w:rFonts w:ascii="Times New Roman" w:eastAsia="Calibri" w:hAnsi="Times New Roman" w:cs="Times New Roman"/>
                <w:b/>
                <w:color w:val="000000"/>
                <w:sz w:val="24"/>
                <w:szCs w:val="24"/>
                <w:highlight w:val="yellow"/>
              </w:rPr>
            </w:pPr>
            <w:bookmarkStart w:id="1" w:name="_Hlk58506611"/>
            <w:r w:rsidRPr="008275B4">
              <w:rPr>
                <w:rFonts w:ascii="Times New Roman" w:eastAsia="Calibri" w:hAnsi="Times New Roman" w:cs="Times New Roman"/>
                <w:b/>
                <w:color w:val="000000"/>
                <w:sz w:val="24"/>
                <w:szCs w:val="24"/>
              </w:rPr>
              <w:t>Экспериментально-практическая работа</w:t>
            </w:r>
            <w:bookmarkEnd w:id="1"/>
            <w:r w:rsidRPr="008275B4">
              <w:rPr>
                <w:rFonts w:ascii="Times New Roman" w:eastAsia="Calibri" w:hAnsi="Times New Roman" w:cs="Times New Roman"/>
                <w:b/>
                <w:color w:val="000000"/>
                <w:sz w:val="24"/>
                <w:szCs w:val="24"/>
              </w:rPr>
              <w:t xml:space="preserve">. Приобретение необходимых умений и первоначального практического опыта работы по специальности в рамках освоения вида деятельности ВД </w:t>
            </w:r>
            <w:r w:rsidR="00A63098">
              <w:rPr>
                <w:rFonts w:ascii="Times New Roman" w:eastAsia="Calibri" w:hAnsi="Times New Roman" w:cs="Times New Roman"/>
                <w:b/>
                <w:color w:val="000000"/>
                <w:sz w:val="24"/>
                <w:szCs w:val="24"/>
              </w:rPr>
              <w:t>2</w:t>
            </w:r>
            <w:r w:rsidRPr="008275B4">
              <w:rPr>
                <w:rFonts w:ascii="Times New Roman" w:eastAsia="Calibri" w:hAnsi="Times New Roman" w:cs="Times New Roman"/>
                <w:b/>
                <w:color w:val="000000"/>
                <w:sz w:val="24"/>
                <w:szCs w:val="24"/>
              </w:rPr>
              <w:t xml:space="preserve">. </w:t>
            </w:r>
            <w:r w:rsidR="002F55CF">
              <w:rPr>
                <w:rFonts w:ascii="Times New Roman" w:eastAsia="Calibri" w:hAnsi="Times New Roman" w:cs="Times New Roman"/>
                <w:b/>
                <w:color w:val="000000"/>
                <w:sz w:val="24"/>
                <w:szCs w:val="24"/>
              </w:rPr>
              <w:t>Выполнение технологических процессов на объекте капитального строительства</w:t>
            </w:r>
            <w:r w:rsidRPr="008275B4">
              <w:rPr>
                <w:rFonts w:ascii="Times New Roman" w:hAnsi="Times New Roman" w:cs="Times New Roman"/>
                <w:b/>
                <w:color w:val="000000"/>
                <w:sz w:val="24"/>
                <w:szCs w:val="24"/>
              </w:rPr>
              <w:t>.</w:t>
            </w:r>
            <w:bookmarkStart w:id="2" w:name="_Hlk58507701"/>
          </w:p>
          <w:bookmarkEnd w:id="2"/>
          <w:p w14:paraId="2FE082E3" w14:textId="7175CFEA" w:rsidR="001503C3" w:rsidRDefault="001503C3" w:rsidP="001503C3">
            <w:pPr>
              <w:pStyle w:val="a3"/>
              <w:widowControl/>
              <w:ind w:left="0" w:firstLine="459"/>
              <w:jc w:val="both"/>
              <w:rPr>
                <w:i/>
                <w:color w:val="000000"/>
                <w:sz w:val="24"/>
                <w:szCs w:val="24"/>
              </w:rPr>
            </w:pPr>
            <w:r w:rsidRPr="0074311C">
              <w:rPr>
                <w:color w:val="000000"/>
                <w:sz w:val="24"/>
                <w:szCs w:val="24"/>
              </w:rPr>
              <w:t xml:space="preserve">На базе </w:t>
            </w:r>
            <w:r w:rsidR="00CF3500">
              <w:rPr>
                <w:color w:val="000000"/>
                <w:sz w:val="24"/>
                <w:szCs w:val="24"/>
              </w:rPr>
              <w:t>Лаборатории Информатики в профессиональной деятельности</w:t>
            </w:r>
            <w:r w:rsidRPr="0074311C">
              <w:rPr>
                <w:color w:val="000000"/>
                <w:sz w:val="24"/>
                <w:szCs w:val="24"/>
              </w:rPr>
              <w:t xml:space="preserve"> </w:t>
            </w:r>
            <w:r w:rsidR="005F52C5" w:rsidRPr="0074311C">
              <w:rPr>
                <w:color w:val="000000"/>
                <w:sz w:val="24"/>
                <w:szCs w:val="24"/>
              </w:rPr>
              <w:t xml:space="preserve">ОАНО ВО </w:t>
            </w:r>
            <w:r w:rsidR="004B6163">
              <w:rPr>
                <w:color w:val="000000"/>
                <w:sz w:val="24"/>
                <w:szCs w:val="24"/>
              </w:rPr>
              <w:t>«</w:t>
            </w:r>
            <w:proofErr w:type="spellStart"/>
            <w:r w:rsidR="005F52C5" w:rsidRPr="0074311C">
              <w:rPr>
                <w:color w:val="000000"/>
                <w:sz w:val="24"/>
                <w:szCs w:val="24"/>
              </w:rPr>
              <w:t>М</w:t>
            </w:r>
            <w:r w:rsidR="004B6163">
              <w:rPr>
                <w:color w:val="000000"/>
                <w:sz w:val="24"/>
                <w:szCs w:val="24"/>
              </w:rPr>
              <w:t>осТех</w:t>
            </w:r>
            <w:proofErr w:type="spellEnd"/>
            <w:r w:rsidR="004B6163">
              <w:rPr>
                <w:color w:val="000000"/>
                <w:sz w:val="24"/>
                <w:szCs w:val="24"/>
              </w:rPr>
              <w:t>»</w:t>
            </w:r>
            <w:r w:rsidRPr="0074311C">
              <w:rPr>
                <w:color w:val="000000"/>
                <w:sz w:val="24"/>
                <w:szCs w:val="24"/>
              </w:rPr>
              <w:t xml:space="preserve"> </w:t>
            </w:r>
            <w:r w:rsidRPr="0074311C">
              <w:rPr>
                <w:i/>
                <w:color w:val="000000"/>
                <w:sz w:val="24"/>
                <w:szCs w:val="24"/>
              </w:rPr>
              <w:t>(согласно исходным данным):</w:t>
            </w:r>
          </w:p>
          <w:p w14:paraId="6D0AA1E4" w14:textId="4C02C230" w:rsidR="00015C1B" w:rsidRDefault="00423C12" w:rsidP="00DC545C">
            <w:pPr>
              <w:pStyle w:val="Default"/>
              <w:ind w:firstLine="173"/>
              <w:jc w:val="both"/>
            </w:pPr>
            <w:r>
              <w:t xml:space="preserve">1. </w:t>
            </w:r>
            <w:r w:rsidR="00015C1B">
              <w:t>Изучить методы планировки и разметки участка производства строительных работ на объекте капитального строительства</w:t>
            </w:r>
            <w:r w:rsidR="00DC545C">
              <w:t>.</w:t>
            </w:r>
          </w:p>
          <w:p w14:paraId="0C33416C" w14:textId="2FE332C1" w:rsidR="00015C1B" w:rsidRDefault="00015C1B" w:rsidP="00DC545C">
            <w:pPr>
              <w:pStyle w:val="Default"/>
              <w:tabs>
                <w:tab w:val="left" w:pos="892"/>
              </w:tabs>
              <w:ind w:firstLine="173"/>
              <w:jc w:val="both"/>
            </w:pPr>
            <w:r>
              <w:t xml:space="preserve">2. Изучить </w:t>
            </w:r>
            <w:r w:rsidR="00DC545C" w:rsidRPr="00DC545C">
              <w:t>создание геодезической основы строительной площадки</w:t>
            </w:r>
            <w:r w:rsidR="00DC545C">
              <w:t xml:space="preserve"> и </w:t>
            </w:r>
            <w:r w:rsidR="00DC545C" w:rsidRPr="00782581">
              <w:rPr>
                <w:bCs/>
              </w:rPr>
              <w:t>создание планово-высотной основы на строительной площадке</w:t>
            </w:r>
            <w:r w:rsidR="00DC545C">
              <w:rPr>
                <w:bCs/>
              </w:rPr>
              <w:t>.</w:t>
            </w:r>
          </w:p>
          <w:p w14:paraId="25617FA3" w14:textId="0707BAAC" w:rsidR="00015C1B" w:rsidRDefault="00015C1B" w:rsidP="00DC545C">
            <w:pPr>
              <w:pStyle w:val="Default"/>
              <w:tabs>
                <w:tab w:val="left" w:pos="887"/>
              </w:tabs>
              <w:ind w:firstLine="173"/>
              <w:jc w:val="both"/>
            </w:pPr>
            <w:r>
              <w:t xml:space="preserve">3. Изучить </w:t>
            </w:r>
            <w:r w:rsidR="00DC545C">
              <w:t xml:space="preserve">выполнение </w:t>
            </w:r>
            <w:r w:rsidR="00DC545C" w:rsidRPr="00DC545C">
              <w:t>вертикальной привязки проектного здания к рельефу стройплощадки</w:t>
            </w:r>
            <w:r w:rsidR="00DC545C">
              <w:t>.</w:t>
            </w:r>
          </w:p>
          <w:p w14:paraId="38BD19B4" w14:textId="7B06261E" w:rsidR="001503C3" w:rsidRDefault="00015C1B" w:rsidP="00DC545C">
            <w:pPr>
              <w:pStyle w:val="Default"/>
              <w:tabs>
                <w:tab w:val="left" w:pos="887"/>
              </w:tabs>
              <w:ind w:firstLine="173"/>
              <w:jc w:val="both"/>
            </w:pPr>
            <w:r>
              <w:t>4. Ознакомиться с методами визуального и инструментального (геодезического) контроля положений элементов, конструкций, частей и элементов отделки объекта капитального строительства (строения, сооружения), инженерных сетей</w:t>
            </w:r>
            <w:r w:rsidR="00DC545C">
              <w:t>.</w:t>
            </w:r>
          </w:p>
          <w:p w14:paraId="7658176B" w14:textId="59B7FF37" w:rsidR="004F2489" w:rsidRDefault="004F2489" w:rsidP="00DC545C">
            <w:pPr>
              <w:pStyle w:val="Standard"/>
              <w:ind w:firstLine="173"/>
              <w:jc w:val="both"/>
              <w:rPr>
                <w:bCs/>
                <w:sz w:val="24"/>
                <w:szCs w:val="24"/>
              </w:rPr>
            </w:pPr>
            <w:r>
              <w:rPr>
                <w:bCs/>
                <w:sz w:val="24"/>
                <w:szCs w:val="24"/>
              </w:rPr>
              <w:t>ЗАДАНИЕ 1</w:t>
            </w:r>
            <w:r w:rsidR="00E16493">
              <w:rPr>
                <w:bCs/>
                <w:sz w:val="24"/>
                <w:szCs w:val="24"/>
              </w:rPr>
              <w:t xml:space="preserve"> </w:t>
            </w:r>
            <w:r w:rsidR="00E16493" w:rsidRPr="00E16493">
              <w:rPr>
                <w:bCs/>
                <w:i/>
                <w:sz w:val="24"/>
                <w:szCs w:val="24"/>
              </w:rPr>
              <w:t>(на выбор)</w:t>
            </w:r>
            <w:r w:rsidR="00E16493">
              <w:rPr>
                <w:bCs/>
                <w:sz w:val="24"/>
                <w:szCs w:val="24"/>
              </w:rPr>
              <w:t>:</w:t>
            </w:r>
          </w:p>
          <w:p w14:paraId="4EE594BE" w14:textId="77777777" w:rsidR="005B5B7E" w:rsidRDefault="005B5B7E" w:rsidP="005B5B7E">
            <w:pPr>
              <w:pStyle w:val="a3"/>
              <w:widowControl/>
              <w:numPr>
                <w:ilvl w:val="0"/>
                <w:numId w:val="27"/>
              </w:numPr>
              <w:autoSpaceDE/>
              <w:autoSpaceDN/>
              <w:adjustRightInd/>
              <w:contextualSpacing w:val="0"/>
              <w:rPr>
                <w:bCs/>
                <w:sz w:val="24"/>
                <w:szCs w:val="24"/>
              </w:rPr>
            </w:pPr>
            <w:r>
              <w:rPr>
                <w:bCs/>
                <w:sz w:val="24"/>
                <w:szCs w:val="24"/>
              </w:rPr>
              <w:t>и</w:t>
            </w:r>
            <w:r w:rsidRPr="00E16493">
              <w:rPr>
                <w:bCs/>
                <w:sz w:val="24"/>
                <w:szCs w:val="24"/>
              </w:rPr>
              <w:t xml:space="preserve">зучение проектно-технологической документации </w:t>
            </w:r>
            <w:r>
              <w:rPr>
                <w:bCs/>
                <w:sz w:val="24"/>
                <w:szCs w:val="24"/>
              </w:rPr>
              <w:t xml:space="preserve">предприятия </w:t>
            </w:r>
            <w:r w:rsidRPr="00E16493">
              <w:rPr>
                <w:bCs/>
                <w:sz w:val="24"/>
                <w:szCs w:val="24"/>
              </w:rPr>
              <w:t xml:space="preserve">на производство </w:t>
            </w:r>
            <w:r>
              <w:rPr>
                <w:bCs/>
                <w:sz w:val="24"/>
                <w:szCs w:val="24"/>
              </w:rPr>
              <w:t>геодезических работ</w:t>
            </w:r>
            <w:r w:rsidRPr="00E16493">
              <w:rPr>
                <w:bCs/>
                <w:sz w:val="24"/>
                <w:szCs w:val="24"/>
              </w:rPr>
              <w:t>.</w:t>
            </w:r>
          </w:p>
          <w:p w14:paraId="38497731" w14:textId="77777777" w:rsidR="005B5B7E" w:rsidRDefault="005B5B7E" w:rsidP="005B5B7E">
            <w:pPr>
              <w:pStyle w:val="a3"/>
              <w:widowControl/>
              <w:numPr>
                <w:ilvl w:val="0"/>
                <w:numId w:val="27"/>
              </w:numPr>
              <w:autoSpaceDE/>
              <w:autoSpaceDN/>
              <w:adjustRightInd/>
              <w:contextualSpacing w:val="0"/>
              <w:rPr>
                <w:bCs/>
                <w:sz w:val="24"/>
                <w:szCs w:val="24"/>
              </w:rPr>
            </w:pPr>
            <w:r>
              <w:rPr>
                <w:bCs/>
                <w:sz w:val="24"/>
                <w:szCs w:val="24"/>
              </w:rPr>
              <w:t>и</w:t>
            </w:r>
            <w:r w:rsidRPr="00E16493">
              <w:rPr>
                <w:bCs/>
                <w:sz w:val="24"/>
                <w:szCs w:val="24"/>
              </w:rPr>
              <w:t xml:space="preserve">зучение проектно-технологической документации </w:t>
            </w:r>
            <w:r>
              <w:rPr>
                <w:bCs/>
                <w:sz w:val="24"/>
                <w:szCs w:val="24"/>
              </w:rPr>
              <w:t xml:space="preserve">предприятия </w:t>
            </w:r>
            <w:r w:rsidRPr="00E16493">
              <w:rPr>
                <w:bCs/>
                <w:sz w:val="24"/>
                <w:szCs w:val="24"/>
              </w:rPr>
              <w:t xml:space="preserve">на производство </w:t>
            </w:r>
            <w:r>
              <w:rPr>
                <w:bCs/>
                <w:sz w:val="24"/>
                <w:szCs w:val="24"/>
              </w:rPr>
              <w:t>работ по монтажу строительных конструкций</w:t>
            </w:r>
            <w:r w:rsidRPr="00E16493">
              <w:rPr>
                <w:bCs/>
                <w:sz w:val="24"/>
                <w:szCs w:val="24"/>
              </w:rPr>
              <w:t>.</w:t>
            </w:r>
          </w:p>
          <w:p w14:paraId="636E0AD6" w14:textId="7A9C6E87" w:rsidR="005B5B7E" w:rsidRDefault="005B5B7E" w:rsidP="005B5B7E">
            <w:pPr>
              <w:pStyle w:val="a3"/>
              <w:widowControl/>
              <w:numPr>
                <w:ilvl w:val="0"/>
                <w:numId w:val="27"/>
              </w:numPr>
              <w:autoSpaceDE/>
              <w:autoSpaceDN/>
              <w:adjustRightInd/>
              <w:contextualSpacing w:val="0"/>
              <w:rPr>
                <w:bCs/>
                <w:sz w:val="24"/>
                <w:szCs w:val="24"/>
              </w:rPr>
            </w:pPr>
            <w:r>
              <w:rPr>
                <w:bCs/>
                <w:sz w:val="24"/>
                <w:szCs w:val="24"/>
              </w:rPr>
              <w:t>и</w:t>
            </w:r>
            <w:r w:rsidRPr="00E16493">
              <w:rPr>
                <w:bCs/>
                <w:sz w:val="24"/>
                <w:szCs w:val="24"/>
              </w:rPr>
              <w:t xml:space="preserve">зучение проектно-технологической документации </w:t>
            </w:r>
            <w:r>
              <w:rPr>
                <w:bCs/>
                <w:sz w:val="24"/>
                <w:szCs w:val="24"/>
              </w:rPr>
              <w:t xml:space="preserve">предприятия </w:t>
            </w:r>
            <w:r w:rsidRPr="00E16493">
              <w:rPr>
                <w:bCs/>
                <w:sz w:val="24"/>
                <w:szCs w:val="24"/>
              </w:rPr>
              <w:t xml:space="preserve">на производство </w:t>
            </w:r>
            <w:r>
              <w:rPr>
                <w:bCs/>
                <w:sz w:val="24"/>
                <w:szCs w:val="24"/>
              </w:rPr>
              <w:t>бетонных</w:t>
            </w:r>
            <w:r w:rsidRPr="00E16493">
              <w:rPr>
                <w:bCs/>
                <w:sz w:val="24"/>
                <w:szCs w:val="24"/>
              </w:rPr>
              <w:t xml:space="preserve"> работ.</w:t>
            </w:r>
          </w:p>
          <w:p w14:paraId="11F27C96" w14:textId="3868469A" w:rsidR="005B5B7E" w:rsidRDefault="005B5B7E" w:rsidP="005B5B7E">
            <w:pPr>
              <w:pStyle w:val="a3"/>
              <w:widowControl/>
              <w:numPr>
                <w:ilvl w:val="0"/>
                <w:numId w:val="27"/>
              </w:numPr>
              <w:autoSpaceDE/>
              <w:autoSpaceDN/>
              <w:adjustRightInd/>
              <w:contextualSpacing w:val="0"/>
              <w:rPr>
                <w:bCs/>
                <w:sz w:val="24"/>
                <w:szCs w:val="24"/>
              </w:rPr>
            </w:pPr>
            <w:r>
              <w:rPr>
                <w:bCs/>
                <w:sz w:val="24"/>
                <w:szCs w:val="24"/>
              </w:rPr>
              <w:t>и</w:t>
            </w:r>
            <w:r w:rsidRPr="00E16493">
              <w:rPr>
                <w:bCs/>
                <w:sz w:val="24"/>
                <w:szCs w:val="24"/>
              </w:rPr>
              <w:t xml:space="preserve">зучение проектно-технологической документации </w:t>
            </w:r>
            <w:r>
              <w:rPr>
                <w:bCs/>
                <w:sz w:val="24"/>
                <w:szCs w:val="24"/>
              </w:rPr>
              <w:t xml:space="preserve">предприятия </w:t>
            </w:r>
            <w:r w:rsidRPr="00E16493">
              <w:rPr>
                <w:bCs/>
                <w:sz w:val="24"/>
                <w:szCs w:val="24"/>
              </w:rPr>
              <w:t xml:space="preserve">на производство </w:t>
            </w:r>
            <w:r>
              <w:rPr>
                <w:bCs/>
                <w:sz w:val="24"/>
                <w:szCs w:val="24"/>
              </w:rPr>
              <w:t>камен</w:t>
            </w:r>
            <w:r w:rsidRPr="00E16493">
              <w:rPr>
                <w:bCs/>
                <w:sz w:val="24"/>
                <w:szCs w:val="24"/>
              </w:rPr>
              <w:t>ных работ.</w:t>
            </w:r>
          </w:p>
          <w:p w14:paraId="7D5C7039" w14:textId="41C71B11" w:rsidR="005B5B7E" w:rsidRDefault="005B5B7E" w:rsidP="005B5B7E">
            <w:pPr>
              <w:pStyle w:val="a3"/>
              <w:widowControl/>
              <w:numPr>
                <w:ilvl w:val="0"/>
                <w:numId w:val="27"/>
              </w:numPr>
              <w:autoSpaceDE/>
              <w:autoSpaceDN/>
              <w:adjustRightInd/>
              <w:contextualSpacing w:val="0"/>
              <w:rPr>
                <w:bCs/>
                <w:sz w:val="24"/>
                <w:szCs w:val="24"/>
              </w:rPr>
            </w:pPr>
            <w:r>
              <w:rPr>
                <w:bCs/>
                <w:sz w:val="24"/>
                <w:szCs w:val="24"/>
              </w:rPr>
              <w:t>и</w:t>
            </w:r>
            <w:r w:rsidRPr="00E16493">
              <w:rPr>
                <w:bCs/>
                <w:sz w:val="24"/>
                <w:szCs w:val="24"/>
              </w:rPr>
              <w:t xml:space="preserve">зучение проектно-технологической документации </w:t>
            </w:r>
            <w:r>
              <w:rPr>
                <w:bCs/>
                <w:sz w:val="24"/>
                <w:szCs w:val="24"/>
              </w:rPr>
              <w:t xml:space="preserve">предприятия </w:t>
            </w:r>
            <w:r w:rsidRPr="00E16493">
              <w:rPr>
                <w:bCs/>
                <w:sz w:val="24"/>
                <w:szCs w:val="24"/>
              </w:rPr>
              <w:t xml:space="preserve">на производство </w:t>
            </w:r>
            <w:r>
              <w:rPr>
                <w:bCs/>
                <w:sz w:val="24"/>
                <w:szCs w:val="24"/>
              </w:rPr>
              <w:t>плотницких работ</w:t>
            </w:r>
            <w:r w:rsidRPr="00E16493">
              <w:rPr>
                <w:bCs/>
                <w:sz w:val="24"/>
                <w:szCs w:val="24"/>
              </w:rPr>
              <w:t>.</w:t>
            </w:r>
          </w:p>
          <w:p w14:paraId="7B92B782" w14:textId="492A1FC4" w:rsidR="00E16493" w:rsidRDefault="00E16493" w:rsidP="00E16493">
            <w:pPr>
              <w:pStyle w:val="a3"/>
              <w:widowControl/>
              <w:numPr>
                <w:ilvl w:val="0"/>
                <w:numId w:val="27"/>
              </w:numPr>
              <w:autoSpaceDE/>
              <w:autoSpaceDN/>
              <w:adjustRightInd/>
              <w:contextualSpacing w:val="0"/>
              <w:rPr>
                <w:bCs/>
                <w:sz w:val="24"/>
                <w:szCs w:val="24"/>
              </w:rPr>
            </w:pPr>
            <w:r>
              <w:rPr>
                <w:bCs/>
                <w:sz w:val="24"/>
                <w:szCs w:val="24"/>
              </w:rPr>
              <w:t>и</w:t>
            </w:r>
            <w:r w:rsidRPr="00E16493">
              <w:rPr>
                <w:bCs/>
                <w:sz w:val="24"/>
                <w:szCs w:val="24"/>
              </w:rPr>
              <w:t xml:space="preserve">зучение проектно-технологической документации </w:t>
            </w:r>
            <w:r w:rsidR="005B5B7E">
              <w:rPr>
                <w:bCs/>
                <w:sz w:val="24"/>
                <w:szCs w:val="24"/>
              </w:rPr>
              <w:t xml:space="preserve">предприятия </w:t>
            </w:r>
            <w:r w:rsidRPr="00E16493">
              <w:rPr>
                <w:bCs/>
                <w:sz w:val="24"/>
                <w:szCs w:val="24"/>
              </w:rPr>
              <w:t xml:space="preserve">на производство </w:t>
            </w:r>
            <w:r>
              <w:rPr>
                <w:bCs/>
                <w:sz w:val="24"/>
                <w:szCs w:val="24"/>
              </w:rPr>
              <w:t>штукатур</w:t>
            </w:r>
            <w:r w:rsidRPr="00E16493">
              <w:rPr>
                <w:bCs/>
                <w:sz w:val="24"/>
                <w:szCs w:val="24"/>
              </w:rPr>
              <w:t>ных работ.</w:t>
            </w:r>
          </w:p>
          <w:p w14:paraId="2C874953" w14:textId="3B45B08C" w:rsidR="004F2489" w:rsidRPr="004F2489" w:rsidRDefault="004F2489" w:rsidP="00DC545C">
            <w:pPr>
              <w:pStyle w:val="a3"/>
              <w:widowControl/>
              <w:numPr>
                <w:ilvl w:val="0"/>
                <w:numId w:val="27"/>
              </w:numPr>
              <w:autoSpaceDE/>
              <w:autoSpaceDN/>
              <w:adjustRightInd/>
              <w:ind w:left="173" w:firstLine="0"/>
              <w:contextualSpacing w:val="0"/>
              <w:rPr>
                <w:bCs/>
                <w:sz w:val="24"/>
                <w:szCs w:val="24"/>
              </w:rPr>
            </w:pPr>
            <w:r w:rsidRPr="004F2489">
              <w:rPr>
                <w:bCs/>
                <w:sz w:val="24"/>
                <w:szCs w:val="24"/>
              </w:rPr>
              <w:t>составление калькуляции транспортных расходов по доставке строительных материалов и конструкций;</w:t>
            </w:r>
          </w:p>
          <w:p w14:paraId="02053B92" w14:textId="46B4A53A" w:rsidR="004F2489" w:rsidRPr="004F2489" w:rsidRDefault="005B5B7E" w:rsidP="00DC545C">
            <w:pPr>
              <w:pStyle w:val="a3"/>
              <w:widowControl/>
              <w:numPr>
                <w:ilvl w:val="0"/>
                <w:numId w:val="27"/>
              </w:numPr>
              <w:autoSpaceDE/>
              <w:autoSpaceDN/>
              <w:adjustRightInd/>
              <w:ind w:left="173" w:firstLine="0"/>
              <w:contextualSpacing w:val="0"/>
              <w:rPr>
                <w:bCs/>
                <w:sz w:val="24"/>
                <w:szCs w:val="24"/>
              </w:rPr>
            </w:pPr>
            <w:r>
              <w:rPr>
                <w:bCs/>
                <w:sz w:val="24"/>
                <w:szCs w:val="24"/>
              </w:rPr>
              <w:t>изуч</w:t>
            </w:r>
            <w:r w:rsidR="004F2489" w:rsidRPr="004F2489">
              <w:rPr>
                <w:bCs/>
                <w:sz w:val="24"/>
                <w:szCs w:val="24"/>
              </w:rPr>
              <w:t>ение локальной сметы на общестроительные и специальные работы базисно-индексным и ресур</w:t>
            </w:r>
            <w:r w:rsidR="00021314">
              <w:rPr>
                <w:bCs/>
                <w:sz w:val="24"/>
                <w:szCs w:val="24"/>
              </w:rPr>
              <w:t>с</w:t>
            </w:r>
            <w:r w:rsidR="004F2489" w:rsidRPr="004F2489">
              <w:rPr>
                <w:bCs/>
                <w:sz w:val="24"/>
                <w:szCs w:val="24"/>
              </w:rPr>
              <w:t>ным методами;</w:t>
            </w:r>
          </w:p>
          <w:p w14:paraId="1DCB035E" w14:textId="4050433A" w:rsidR="004F2489" w:rsidRPr="004F2489" w:rsidRDefault="005B5B7E" w:rsidP="00DC545C">
            <w:pPr>
              <w:pStyle w:val="a3"/>
              <w:widowControl/>
              <w:numPr>
                <w:ilvl w:val="0"/>
                <w:numId w:val="27"/>
              </w:numPr>
              <w:autoSpaceDE/>
              <w:autoSpaceDN/>
              <w:adjustRightInd/>
              <w:ind w:left="173" w:firstLine="0"/>
              <w:contextualSpacing w:val="0"/>
              <w:rPr>
                <w:bCs/>
                <w:sz w:val="24"/>
                <w:szCs w:val="24"/>
              </w:rPr>
            </w:pPr>
            <w:r>
              <w:rPr>
                <w:bCs/>
                <w:sz w:val="24"/>
                <w:szCs w:val="24"/>
              </w:rPr>
              <w:t>изуч</w:t>
            </w:r>
            <w:r w:rsidR="004F2489" w:rsidRPr="004F2489">
              <w:rPr>
                <w:bCs/>
                <w:sz w:val="24"/>
                <w:szCs w:val="24"/>
              </w:rPr>
              <w:t>ение объектной сметы, составление сводного сметного расчета стоимости строительства.</w:t>
            </w:r>
          </w:p>
          <w:p w14:paraId="7C8C0642" w14:textId="0DD25949" w:rsidR="004F2489" w:rsidRPr="006D5A73" w:rsidRDefault="005B5B7E" w:rsidP="00DC545C">
            <w:pPr>
              <w:pStyle w:val="Default"/>
              <w:numPr>
                <w:ilvl w:val="0"/>
                <w:numId w:val="28"/>
              </w:numPr>
              <w:tabs>
                <w:tab w:val="left" w:pos="740"/>
              </w:tabs>
              <w:ind w:left="173" w:firstLine="0"/>
              <w:jc w:val="both"/>
            </w:pPr>
            <w:r>
              <w:rPr>
                <w:bCs/>
              </w:rPr>
              <w:t xml:space="preserve">изучение </w:t>
            </w:r>
            <w:r w:rsidR="004F2489" w:rsidRPr="004F2489">
              <w:rPr>
                <w:bCs/>
              </w:rPr>
              <w:t>периодической отчетной документации по контролю использования сметных лимитов (форма КС-2, КС-3)</w:t>
            </w:r>
            <w:r w:rsidR="00DC545C">
              <w:rPr>
                <w:bCs/>
              </w:rPr>
              <w:t>.</w:t>
            </w:r>
          </w:p>
          <w:p w14:paraId="7A10D3E3" w14:textId="2AF46323" w:rsidR="006D5A73" w:rsidRPr="00015C1B" w:rsidRDefault="006D5A73" w:rsidP="00E16493">
            <w:pPr>
              <w:pStyle w:val="Default"/>
              <w:tabs>
                <w:tab w:val="left" w:pos="740"/>
              </w:tabs>
              <w:ind w:left="173"/>
              <w:jc w:val="both"/>
            </w:pPr>
          </w:p>
        </w:tc>
        <w:tc>
          <w:tcPr>
            <w:tcW w:w="1979" w:type="dxa"/>
            <w:vAlign w:val="center"/>
          </w:tcPr>
          <w:p w14:paraId="729D964F" w14:textId="568932DD" w:rsidR="001503C3" w:rsidRPr="00D643F7" w:rsidRDefault="001503C3" w:rsidP="001503C3">
            <w:pPr>
              <w:jc w:val="center"/>
              <w:rPr>
                <w:sz w:val="24"/>
                <w:szCs w:val="24"/>
              </w:rPr>
            </w:pPr>
          </w:p>
        </w:tc>
      </w:tr>
      <w:tr w:rsidR="001503C3" w:rsidRPr="005A3D33" w14:paraId="649398DD" w14:textId="77777777" w:rsidTr="00F641C4">
        <w:tc>
          <w:tcPr>
            <w:tcW w:w="704" w:type="dxa"/>
            <w:vAlign w:val="center"/>
          </w:tcPr>
          <w:p w14:paraId="6294721C" w14:textId="15476298" w:rsidR="001503C3" w:rsidRPr="005A3D33" w:rsidRDefault="001503C3" w:rsidP="001503C3">
            <w:pPr>
              <w:pStyle w:val="a3"/>
              <w:numPr>
                <w:ilvl w:val="0"/>
                <w:numId w:val="1"/>
              </w:numPr>
              <w:ind w:hanging="691"/>
              <w:rPr>
                <w:sz w:val="24"/>
                <w:szCs w:val="24"/>
              </w:rPr>
            </w:pPr>
          </w:p>
        </w:tc>
        <w:tc>
          <w:tcPr>
            <w:tcW w:w="6946" w:type="dxa"/>
            <w:shd w:val="clear" w:color="auto" w:fill="FFFFFF" w:themeFill="background1"/>
            <w:vAlign w:val="center"/>
          </w:tcPr>
          <w:p w14:paraId="1065E948" w14:textId="77777777" w:rsidR="001503C3" w:rsidRPr="00F641C4" w:rsidRDefault="001503C3" w:rsidP="001503C3">
            <w:pPr>
              <w:pStyle w:val="ConsPlusNormal"/>
              <w:ind w:firstLine="459"/>
              <w:jc w:val="both"/>
              <w:rPr>
                <w:rFonts w:ascii="Times New Roman" w:hAnsi="Times New Roman" w:cs="Times New Roman"/>
                <w:b/>
                <w:color w:val="000000"/>
                <w:sz w:val="24"/>
                <w:szCs w:val="24"/>
              </w:rPr>
            </w:pPr>
            <w:r w:rsidRPr="00F641C4">
              <w:rPr>
                <w:rFonts w:ascii="Times New Roman" w:hAnsi="Times New Roman" w:cs="Times New Roman"/>
                <w:b/>
                <w:color w:val="000000"/>
                <w:sz w:val="24"/>
                <w:szCs w:val="24"/>
              </w:rPr>
              <w:t xml:space="preserve">Обработка и анализ полученной информации об объекте практики. </w:t>
            </w:r>
          </w:p>
          <w:p w14:paraId="7DE10CF9" w14:textId="69EE2050" w:rsidR="008C7996" w:rsidRPr="008C7996" w:rsidRDefault="001503C3" w:rsidP="008C7996">
            <w:pPr>
              <w:pStyle w:val="ConsPlusNormal"/>
              <w:ind w:firstLine="459"/>
              <w:jc w:val="both"/>
              <w:rPr>
                <w:rFonts w:ascii="Times New Roman" w:eastAsia="TimesNewRomanPS-BoldMT" w:hAnsi="Times New Roman"/>
                <w:bCs/>
                <w:sz w:val="24"/>
              </w:rPr>
            </w:pPr>
            <w:r w:rsidRPr="00F641C4">
              <w:rPr>
                <w:rFonts w:ascii="Times New Roman" w:eastAsia="TimesNewRomanPS-BoldMT" w:hAnsi="Times New Roman"/>
                <w:bCs/>
                <w:sz w:val="24"/>
              </w:rPr>
              <w:t>Осуществить комплексны</w:t>
            </w:r>
            <w:r w:rsidR="008C7996">
              <w:rPr>
                <w:rFonts w:ascii="Times New Roman" w:eastAsia="TimesNewRomanPS-BoldMT" w:hAnsi="Times New Roman"/>
                <w:bCs/>
                <w:sz w:val="24"/>
              </w:rPr>
              <w:t>й анализ полученной информации/</w:t>
            </w:r>
          </w:p>
        </w:tc>
        <w:tc>
          <w:tcPr>
            <w:tcW w:w="1979" w:type="dxa"/>
            <w:vAlign w:val="center"/>
          </w:tcPr>
          <w:p w14:paraId="3DBBB175" w14:textId="68713228" w:rsidR="001503C3" w:rsidRPr="00D643F7" w:rsidRDefault="001503C3" w:rsidP="001503C3">
            <w:pPr>
              <w:jc w:val="center"/>
              <w:rPr>
                <w:sz w:val="24"/>
                <w:szCs w:val="24"/>
              </w:rPr>
            </w:pPr>
          </w:p>
        </w:tc>
      </w:tr>
      <w:tr w:rsidR="001503C3" w:rsidRPr="005A3D33" w14:paraId="1E2F4B43" w14:textId="77777777" w:rsidTr="003822FD">
        <w:tc>
          <w:tcPr>
            <w:tcW w:w="704" w:type="dxa"/>
            <w:vAlign w:val="center"/>
          </w:tcPr>
          <w:p w14:paraId="0D5C3B71" w14:textId="77777777" w:rsidR="001503C3" w:rsidRPr="005A3D33" w:rsidRDefault="001503C3" w:rsidP="001503C3">
            <w:pPr>
              <w:pStyle w:val="a3"/>
              <w:numPr>
                <w:ilvl w:val="0"/>
                <w:numId w:val="1"/>
              </w:numPr>
              <w:ind w:hanging="691"/>
              <w:rPr>
                <w:sz w:val="24"/>
                <w:szCs w:val="24"/>
              </w:rPr>
            </w:pPr>
          </w:p>
        </w:tc>
        <w:tc>
          <w:tcPr>
            <w:tcW w:w="6946" w:type="dxa"/>
            <w:vAlign w:val="center"/>
          </w:tcPr>
          <w:p w14:paraId="06F7368E" w14:textId="77777777" w:rsidR="001503C3" w:rsidRDefault="001503C3" w:rsidP="001503C3">
            <w:pPr>
              <w:pStyle w:val="Default"/>
              <w:ind w:firstLine="459"/>
              <w:jc w:val="both"/>
              <w:rPr>
                <w:b/>
              </w:rPr>
            </w:pPr>
            <w:r w:rsidRPr="00F34511">
              <w:rPr>
                <w:b/>
              </w:rPr>
              <w:t xml:space="preserve">Оформление отчетных документов о прохождении </w:t>
            </w:r>
            <w:r>
              <w:rPr>
                <w:b/>
              </w:rPr>
              <w:t>практики</w:t>
            </w:r>
            <w:r w:rsidRPr="00F34511">
              <w:rPr>
                <w:b/>
              </w:rPr>
              <w:t xml:space="preserve"> и экспертная оценка результатов ее прохождения</w:t>
            </w:r>
            <w:r>
              <w:rPr>
                <w:b/>
              </w:rPr>
              <w:t>.</w:t>
            </w:r>
          </w:p>
          <w:p w14:paraId="69117C95" w14:textId="0ADA5CA5" w:rsidR="001503C3" w:rsidRPr="005A3D33" w:rsidRDefault="001503C3" w:rsidP="001503C3">
            <w:pPr>
              <w:pStyle w:val="Default"/>
              <w:widowControl w:val="0"/>
              <w:ind w:firstLine="459"/>
              <w:jc w:val="both"/>
            </w:pPr>
            <w:r>
              <w:t>Оформить и направить полностью оформленный комплект отчетной документации по практике в деканат ОАНО</w:t>
            </w:r>
            <w:r w:rsidR="00574750">
              <w:t xml:space="preserve"> ВО «</w:t>
            </w:r>
            <w:proofErr w:type="spellStart"/>
            <w:r w:rsidR="00574750">
              <w:t>МосТех</w:t>
            </w:r>
            <w:proofErr w:type="spellEnd"/>
            <w:r>
              <w:t>»</w:t>
            </w:r>
            <w:r w:rsidRPr="00F71BCD">
              <w:t xml:space="preserve"> </w:t>
            </w:r>
            <w:r>
              <w:t>в формате .</w:t>
            </w:r>
            <w:proofErr w:type="spellStart"/>
            <w:r w:rsidRPr="001503C3">
              <w:t>docx</w:t>
            </w:r>
            <w:proofErr w:type="spellEnd"/>
            <w:r w:rsidRPr="001503C3">
              <w:t xml:space="preserve"> </w:t>
            </w:r>
            <w:r>
              <w:t>и</w:t>
            </w:r>
            <w:r w:rsidRPr="00F71BCD">
              <w:t>.</w:t>
            </w:r>
            <w:r w:rsidRPr="001503C3">
              <w:t>pdf</w:t>
            </w:r>
            <w:r>
              <w:t xml:space="preserve">, </w:t>
            </w:r>
            <w:r w:rsidRPr="001503C3">
              <w:t xml:space="preserve">а после получения положительной оценки подгрузить в Личный кабинет обучающегося в раздел </w:t>
            </w:r>
            <w:r w:rsidR="008C35A1" w:rsidRPr="008C35A1">
              <w:t xml:space="preserve">Мои документы </w:t>
            </w:r>
            <w:r w:rsidRPr="001503C3">
              <w:t xml:space="preserve"> комплект отчетной документации по практике</w:t>
            </w:r>
            <w:r>
              <w:t>.</w:t>
            </w:r>
          </w:p>
        </w:tc>
        <w:tc>
          <w:tcPr>
            <w:tcW w:w="1979" w:type="dxa"/>
            <w:vAlign w:val="center"/>
          </w:tcPr>
          <w:p w14:paraId="5EE54FB2" w14:textId="599E1B9F" w:rsidR="001503C3" w:rsidRPr="00D643F7" w:rsidRDefault="001503C3" w:rsidP="001503C3">
            <w:pPr>
              <w:jc w:val="center"/>
              <w:rPr>
                <w:sz w:val="24"/>
                <w:szCs w:val="24"/>
              </w:rPr>
            </w:pPr>
          </w:p>
        </w:tc>
      </w:tr>
    </w:tbl>
    <w:p w14:paraId="1B47A364" w14:textId="77777777" w:rsidR="0062184F" w:rsidRDefault="0062184F" w:rsidP="00611615"/>
    <w:p w14:paraId="6F946455" w14:textId="326BC677" w:rsidR="00705F21" w:rsidRDefault="00705F21" w:rsidP="00707C53"/>
    <w:p w14:paraId="2ADA05EB" w14:textId="77777777" w:rsidR="00705F21" w:rsidRDefault="00705F21" w:rsidP="00611615"/>
    <w:p w14:paraId="7F397A09" w14:textId="77777777" w:rsidR="0062184F" w:rsidRPr="00FF6E46" w:rsidRDefault="0062184F" w:rsidP="00611615">
      <w:pPr>
        <w:rPr>
          <w:sz w:val="24"/>
          <w:szCs w:val="24"/>
        </w:rPr>
      </w:pPr>
      <w:r w:rsidRPr="00FF6E46">
        <w:rPr>
          <w:sz w:val="24"/>
          <w:szCs w:val="24"/>
        </w:rPr>
        <w:t xml:space="preserve">Обучающийся </w:t>
      </w:r>
      <w:r>
        <w:rPr>
          <w:sz w:val="24"/>
          <w:szCs w:val="24"/>
        </w:rPr>
        <w:t>индивидуальное задание получил: ______________</w:t>
      </w:r>
      <w:r>
        <w:rPr>
          <w:sz w:val="24"/>
          <w:szCs w:val="24"/>
        </w:rPr>
        <w:tab/>
        <w:t>_________________</w:t>
      </w:r>
    </w:p>
    <w:p w14:paraId="67C90EC5" w14:textId="29F491BD" w:rsidR="00ED51CF" w:rsidRDefault="0062184F" w:rsidP="00E67C6F">
      <w:pPr>
        <w:ind w:left="4248" w:firstLine="708"/>
        <w:jc w:val="center"/>
      </w:pPr>
      <w:r>
        <w:t>(</w:t>
      </w:r>
      <w:r w:rsidRPr="008B56EE">
        <w:t>подпись</w:t>
      </w:r>
      <w:r>
        <w:t>)</w:t>
      </w:r>
      <w:r w:rsidRPr="008B56EE">
        <w:tab/>
      </w:r>
      <w:r>
        <w:tab/>
        <w:t>(</w:t>
      </w:r>
      <w:r w:rsidRPr="008B56EE">
        <w:t>расшифровка</w:t>
      </w:r>
      <w:r>
        <w:t>)</w:t>
      </w:r>
    </w:p>
    <w:sectPr w:rsidR="00ED51CF" w:rsidSect="004C00D4">
      <w:headerReference w:type="first" r:id="rId9"/>
      <w:pgSz w:w="11906" w:h="16838" w:code="9"/>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01B4F" w14:textId="77777777" w:rsidR="009A1AB3" w:rsidRDefault="009A1AB3" w:rsidP="0062184F">
      <w:r>
        <w:separator/>
      </w:r>
    </w:p>
  </w:endnote>
  <w:endnote w:type="continuationSeparator" w:id="0">
    <w:p w14:paraId="368D87D9" w14:textId="77777777" w:rsidR="009A1AB3" w:rsidRDefault="009A1AB3" w:rsidP="0062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PSMT">
    <w:altName w:val="Times New Roman PSMT"/>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D7804" w14:textId="77777777" w:rsidR="009A1AB3" w:rsidRDefault="009A1AB3" w:rsidP="0062184F">
      <w:r>
        <w:separator/>
      </w:r>
    </w:p>
  </w:footnote>
  <w:footnote w:type="continuationSeparator" w:id="0">
    <w:p w14:paraId="2806C00B" w14:textId="77777777" w:rsidR="009A1AB3" w:rsidRDefault="009A1AB3" w:rsidP="0062184F">
      <w:r>
        <w:continuationSeparator/>
      </w:r>
    </w:p>
  </w:footnote>
  <w:footnote w:id="1">
    <w:p w14:paraId="6A4746F3" w14:textId="6E1286E4" w:rsidR="001215B5" w:rsidRPr="001503C3" w:rsidRDefault="001215B5" w:rsidP="003B5122">
      <w:pPr>
        <w:pStyle w:val="ad"/>
        <w:jc w:val="both"/>
      </w:pPr>
      <w:r w:rsidRPr="001503C3">
        <w:rPr>
          <w:rStyle w:val="af"/>
        </w:rPr>
        <w:footnoteRef/>
      </w:r>
      <w:r w:rsidRPr="001503C3">
        <w:t xml:space="preserve"> </w:t>
      </w:r>
      <w:r w:rsidRPr="001503C3">
        <w:rPr>
          <w:i/>
          <w:sz w:val="24"/>
          <w:szCs w:val="24"/>
        </w:rPr>
        <w:t>Сроки организации практической подготовки определяются учебным планом в соответствии с календарным учебным графиком. Даты необходимо уточнить у куратора учебной группы.</w:t>
      </w:r>
    </w:p>
    <w:p w14:paraId="4B79C7B2" w14:textId="77777777" w:rsidR="001215B5" w:rsidRDefault="001215B5" w:rsidP="003B5122">
      <w:pPr>
        <w:pStyle w:val="ad"/>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3" w:type="dxa"/>
      <w:tblLook w:val="00A0" w:firstRow="1" w:lastRow="0" w:firstColumn="1" w:lastColumn="0" w:noHBand="0" w:noVBand="0"/>
    </w:tblPr>
    <w:tblGrid>
      <w:gridCol w:w="4656"/>
      <w:gridCol w:w="4655"/>
    </w:tblGrid>
    <w:tr w:rsidR="001215B5" w14:paraId="53DA8907" w14:textId="77777777" w:rsidTr="001215B5">
      <w:tc>
        <w:tcPr>
          <w:tcW w:w="4656" w:type="dxa"/>
        </w:tcPr>
        <w:p w14:paraId="605FB6D8" w14:textId="15582600" w:rsidR="001215B5" w:rsidRPr="001C279F" w:rsidRDefault="001215B5" w:rsidP="0062184F">
          <w:pPr>
            <w:jc w:val="center"/>
            <w:rPr>
              <w:bCs/>
              <w:color w:val="000000"/>
              <w:spacing w:val="-4"/>
              <w:sz w:val="24"/>
              <w:szCs w:val="24"/>
            </w:rPr>
          </w:pPr>
        </w:p>
      </w:tc>
      <w:tc>
        <w:tcPr>
          <w:tcW w:w="4655" w:type="dxa"/>
        </w:tcPr>
        <w:p w14:paraId="545ECC90" w14:textId="2DFB1B6E" w:rsidR="001215B5" w:rsidRPr="001C279F" w:rsidRDefault="001215B5" w:rsidP="0062184F">
          <w:pPr>
            <w:jc w:val="center"/>
            <w:rPr>
              <w:b/>
              <w:bCs/>
              <w:color w:val="000000"/>
              <w:spacing w:val="-4"/>
              <w:sz w:val="24"/>
              <w:szCs w:val="24"/>
            </w:rPr>
          </w:pPr>
        </w:p>
      </w:tc>
    </w:tr>
  </w:tbl>
  <w:p w14:paraId="4131BA3A" w14:textId="77777777" w:rsidR="001215B5" w:rsidRDefault="001215B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6C9"/>
    <w:multiLevelType w:val="hybridMultilevel"/>
    <w:tmpl w:val="B0C27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549CC"/>
    <w:multiLevelType w:val="hybridMultilevel"/>
    <w:tmpl w:val="936CFE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646836"/>
    <w:multiLevelType w:val="hybridMultilevel"/>
    <w:tmpl w:val="62721812"/>
    <w:lvl w:ilvl="0" w:tplc="28AED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2C1194"/>
    <w:multiLevelType w:val="multilevel"/>
    <w:tmpl w:val="193A0C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DE2492"/>
    <w:multiLevelType w:val="hybridMultilevel"/>
    <w:tmpl w:val="7142893C"/>
    <w:lvl w:ilvl="0" w:tplc="04190003">
      <w:start w:val="1"/>
      <w:numFmt w:val="bullet"/>
      <w:lvlText w:val="o"/>
      <w:lvlJc w:val="left"/>
      <w:pPr>
        <w:ind w:left="1179" w:hanging="360"/>
      </w:pPr>
      <w:rPr>
        <w:rFonts w:ascii="Courier New" w:hAnsi="Courier New" w:cs="Courier New" w:hint="default"/>
      </w:rPr>
    </w:lvl>
    <w:lvl w:ilvl="1" w:tplc="04190003">
      <w:start w:val="1"/>
      <w:numFmt w:val="bullet"/>
      <w:lvlText w:val="o"/>
      <w:lvlJc w:val="left"/>
      <w:pPr>
        <w:ind w:left="1899" w:hanging="360"/>
      </w:pPr>
      <w:rPr>
        <w:rFonts w:ascii="Courier New" w:hAnsi="Courier New" w:cs="Courier New" w:hint="default"/>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cs="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cs="Courier New" w:hint="default"/>
      </w:rPr>
    </w:lvl>
    <w:lvl w:ilvl="8" w:tplc="04190005">
      <w:start w:val="1"/>
      <w:numFmt w:val="bullet"/>
      <w:lvlText w:val=""/>
      <w:lvlJc w:val="left"/>
      <w:pPr>
        <w:ind w:left="6939" w:hanging="360"/>
      </w:pPr>
      <w:rPr>
        <w:rFonts w:ascii="Wingdings" w:hAnsi="Wingdings" w:hint="default"/>
      </w:rPr>
    </w:lvl>
  </w:abstractNum>
  <w:abstractNum w:abstractNumId="5" w15:restartNumberingAfterBreak="0">
    <w:nsid w:val="268A248A"/>
    <w:multiLevelType w:val="hybridMultilevel"/>
    <w:tmpl w:val="0810C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117730"/>
    <w:multiLevelType w:val="hybridMultilevel"/>
    <w:tmpl w:val="6B3C5C08"/>
    <w:lvl w:ilvl="0" w:tplc="2A5C63B2">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CA71CB"/>
    <w:multiLevelType w:val="hybridMultilevel"/>
    <w:tmpl w:val="A6827394"/>
    <w:lvl w:ilvl="0" w:tplc="4CC6CE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E37078"/>
    <w:multiLevelType w:val="hybridMultilevel"/>
    <w:tmpl w:val="E8EEA020"/>
    <w:lvl w:ilvl="0" w:tplc="641A95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D59B0"/>
    <w:multiLevelType w:val="hybridMultilevel"/>
    <w:tmpl w:val="D624B5C0"/>
    <w:lvl w:ilvl="0" w:tplc="04190003">
      <w:start w:val="1"/>
      <w:numFmt w:val="bullet"/>
      <w:lvlText w:val="o"/>
      <w:lvlJc w:val="left"/>
      <w:pPr>
        <w:ind w:left="1179" w:hanging="360"/>
      </w:pPr>
      <w:rPr>
        <w:rFonts w:ascii="Courier New" w:hAnsi="Courier New" w:cs="Courier New"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0" w15:restartNumberingAfterBreak="0">
    <w:nsid w:val="37B67E27"/>
    <w:multiLevelType w:val="hybridMultilevel"/>
    <w:tmpl w:val="D51E7E3A"/>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850967"/>
    <w:multiLevelType w:val="hybridMultilevel"/>
    <w:tmpl w:val="EEA4B9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8E1502F"/>
    <w:multiLevelType w:val="hybridMultilevel"/>
    <w:tmpl w:val="3AD43E2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5420E3"/>
    <w:multiLevelType w:val="hybridMultilevel"/>
    <w:tmpl w:val="9E9EC1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1AA5EE4"/>
    <w:multiLevelType w:val="hybridMultilevel"/>
    <w:tmpl w:val="5316E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1D50E8"/>
    <w:multiLevelType w:val="hybridMultilevel"/>
    <w:tmpl w:val="1542DC28"/>
    <w:lvl w:ilvl="0" w:tplc="B6F699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520080"/>
    <w:multiLevelType w:val="hybridMultilevel"/>
    <w:tmpl w:val="A696424E"/>
    <w:lvl w:ilvl="0" w:tplc="641A950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1347257"/>
    <w:multiLevelType w:val="hybridMultilevel"/>
    <w:tmpl w:val="99FCCFE2"/>
    <w:lvl w:ilvl="0" w:tplc="4CC6CE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767AD5"/>
    <w:multiLevelType w:val="multilevel"/>
    <w:tmpl w:val="29F4BA28"/>
    <w:lvl w:ilvl="0">
      <w:start w:val="1"/>
      <w:numFmt w:val="bullet"/>
      <w:lvlText w:val=""/>
      <w:lvlJc w:val="left"/>
      <w:pPr>
        <w:ind w:left="720" w:hanging="360"/>
      </w:pPr>
      <w:rPr>
        <w:rFonts w:ascii="Symbol" w:hAnsi="Symbol" w:hint="default"/>
        <w:sz w:val="24"/>
        <w:szCs w:val="24"/>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5D513747"/>
    <w:multiLevelType w:val="hybridMultilevel"/>
    <w:tmpl w:val="A0DEEE80"/>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F35961"/>
    <w:multiLevelType w:val="hybridMultilevel"/>
    <w:tmpl w:val="2FEE2182"/>
    <w:lvl w:ilvl="0" w:tplc="28AED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6C69C3"/>
    <w:multiLevelType w:val="hybridMultilevel"/>
    <w:tmpl w:val="739E156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343882"/>
    <w:multiLevelType w:val="hybridMultilevel"/>
    <w:tmpl w:val="3ED6F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087E1F"/>
    <w:multiLevelType w:val="hybridMultilevel"/>
    <w:tmpl w:val="8848BFFA"/>
    <w:lvl w:ilvl="0" w:tplc="4CC6CEB4">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4" w15:restartNumberingAfterBreak="0">
    <w:nsid w:val="6CFD75AB"/>
    <w:multiLevelType w:val="hybridMultilevel"/>
    <w:tmpl w:val="DF149D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34209B"/>
    <w:multiLevelType w:val="hybridMultilevel"/>
    <w:tmpl w:val="31840F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2E2C9A"/>
    <w:multiLevelType w:val="hybridMultilevel"/>
    <w:tmpl w:val="550E57AC"/>
    <w:lvl w:ilvl="0" w:tplc="04190003">
      <w:start w:val="1"/>
      <w:numFmt w:val="bullet"/>
      <w:lvlText w:val="o"/>
      <w:lvlJc w:val="left"/>
      <w:pPr>
        <w:ind w:left="1179" w:hanging="360"/>
      </w:pPr>
      <w:rPr>
        <w:rFonts w:ascii="Courier New" w:hAnsi="Courier New" w:cs="Courier New"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7" w15:restartNumberingAfterBreak="0">
    <w:nsid w:val="74C9221E"/>
    <w:multiLevelType w:val="hybridMultilevel"/>
    <w:tmpl w:val="1A6AB1F6"/>
    <w:lvl w:ilvl="0" w:tplc="641A950A">
      <w:start w:val="1"/>
      <w:numFmt w:val="bullet"/>
      <w:lvlText w:val=""/>
      <w:lvlJc w:val="left"/>
      <w:pPr>
        <w:ind w:left="1179" w:hanging="360"/>
      </w:pPr>
      <w:rPr>
        <w:rFonts w:ascii="Symbol" w:hAnsi="Symbol" w:hint="default"/>
        <w:color w:val="auto"/>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8" w15:restartNumberingAfterBreak="0">
    <w:nsid w:val="7656137C"/>
    <w:multiLevelType w:val="hybridMultilevel"/>
    <w:tmpl w:val="5DA042BE"/>
    <w:lvl w:ilvl="0" w:tplc="641A950A">
      <w:start w:val="1"/>
      <w:numFmt w:val="bullet"/>
      <w:lvlText w:val=""/>
      <w:lvlJc w:val="left"/>
      <w:pPr>
        <w:ind w:left="1179" w:hanging="360"/>
      </w:pPr>
      <w:rPr>
        <w:rFonts w:ascii="Symbol" w:hAnsi="Symbol" w:hint="default"/>
        <w:color w:val="auto"/>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num w:numId="1">
    <w:abstractNumId w:val="22"/>
  </w:num>
  <w:num w:numId="2">
    <w:abstractNumId w:val="6"/>
  </w:num>
  <w:num w:numId="3">
    <w:abstractNumId w:val="7"/>
  </w:num>
  <w:num w:numId="4">
    <w:abstractNumId w:val="17"/>
  </w:num>
  <w:num w:numId="5">
    <w:abstractNumId w:val="0"/>
  </w:num>
  <w:num w:numId="6">
    <w:abstractNumId w:val="8"/>
  </w:num>
  <w:num w:numId="7">
    <w:abstractNumId w:val="26"/>
  </w:num>
  <w:num w:numId="8">
    <w:abstractNumId w:val="9"/>
  </w:num>
  <w:num w:numId="9">
    <w:abstractNumId w:val="24"/>
  </w:num>
  <w:num w:numId="10">
    <w:abstractNumId w:val="5"/>
  </w:num>
  <w:num w:numId="11">
    <w:abstractNumId w:val="1"/>
  </w:num>
  <w:num w:numId="12">
    <w:abstractNumId w:val="4"/>
  </w:num>
  <w:num w:numId="13">
    <w:abstractNumId w:val="14"/>
  </w:num>
  <w:num w:numId="14">
    <w:abstractNumId w:val="27"/>
  </w:num>
  <w:num w:numId="15">
    <w:abstractNumId w:val="21"/>
  </w:num>
  <w:num w:numId="16">
    <w:abstractNumId w:val="19"/>
  </w:num>
  <w:num w:numId="17">
    <w:abstractNumId w:val="28"/>
  </w:num>
  <w:num w:numId="18">
    <w:abstractNumId w:val="11"/>
  </w:num>
  <w:num w:numId="19">
    <w:abstractNumId w:val="13"/>
  </w:num>
  <w:num w:numId="20">
    <w:abstractNumId w:val="25"/>
  </w:num>
  <w:num w:numId="21">
    <w:abstractNumId w:val="16"/>
  </w:num>
  <w:num w:numId="22">
    <w:abstractNumId w:val="10"/>
  </w:num>
  <w:num w:numId="23">
    <w:abstractNumId w:val="2"/>
  </w:num>
  <w:num w:numId="24">
    <w:abstractNumId w:val="18"/>
  </w:num>
  <w:num w:numId="25">
    <w:abstractNumId w:val="20"/>
  </w:num>
  <w:num w:numId="26">
    <w:abstractNumId w:val="3"/>
  </w:num>
  <w:num w:numId="27">
    <w:abstractNumId w:val="15"/>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100"/>
    <w:rsid w:val="00015C1B"/>
    <w:rsid w:val="00021314"/>
    <w:rsid w:val="00034E55"/>
    <w:rsid w:val="00051B98"/>
    <w:rsid w:val="00052774"/>
    <w:rsid w:val="000637BB"/>
    <w:rsid w:val="0007389F"/>
    <w:rsid w:val="0008512D"/>
    <w:rsid w:val="000B7835"/>
    <w:rsid w:val="000C6706"/>
    <w:rsid w:val="000D4BF4"/>
    <w:rsid w:val="000D5CF3"/>
    <w:rsid w:val="000D75CB"/>
    <w:rsid w:val="000D76F6"/>
    <w:rsid w:val="000F4BBB"/>
    <w:rsid w:val="000F647C"/>
    <w:rsid w:val="0011059D"/>
    <w:rsid w:val="00112918"/>
    <w:rsid w:val="001215B5"/>
    <w:rsid w:val="001503C3"/>
    <w:rsid w:val="00155312"/>
    <w:rsid w:val="00176E60"/>
    <w:rsid w:val="001927E1"/>
    <w:rsid w:val="001B4F05"/>
    <w:rsid w:val="001C3053"/>
    <w:rsid w:val="001D2B38"/>
    <w:rsid w:val="001D594E"/>
    <w:rsid w:val="001E46D0"/>
    <w:rsid w:val="002035A1"/>
    <w:rsid w:val="0021247C"/>
    <w:rsid w:val="002160E8"/>
    <w:rsid w:val="002205E0"/>
    <w:rsid w:val="00234DBC"/>
    <w:rsid w:val="00287497"/>
    <w:rsid w:val="002A5EC1"/>
    <w:rsid w:val="002B165C"/>
    <w:rsid w:val="002C1BD7"/>
    <w:rsid w:val="002F55CF"/>
    <w:rsid w:val="00300C92"/>
    <w:rsid w:val="003329F3"/>
    <w:rsid w:val="00333618"/>
    <w:rsid w:val="00346F69"/>
    <w:rsid w:val="00350B1A"/>
    <w:rsid w:val="00352FA3"/>
    <w:rsid w:val="003822FD"/>
    <w:rsid w:val="003839FD"/>
    <w:rsid w:val="00390B11"/>
    <w:rsid w:val="003A597D"/>
    <w:rsid w:val="003B5122"/>
    <w:rsid w:val="003E54F3"/>
    <w:rsid w:val="004035F1"/>
    <w:rsid w:val="004133EE"/>
    <w:rsid w:val="004217E6"/>
    <w:rsid w:val="00423C12"/>
    <w:rsid w:val="0045497D"/>
    <w:rsid w:val="00465A4B"/>
    <w:rsid w:val="00467F02"/>
    <w:rsid w:val="00490586"/>
    <w:rsid w:val="004A69EF"/>
    <w:rsid w:val="004B6163"/>
    <w:rsid w:val="004C00D4"/>
    <w:rsid w:val="004E41B4"/>
    <w:rsid w:val="004F2301"/>
    <w:rsid w:val="004F2489"/>
    <w:rsid w:val="0051343D"/>
    <w:rsid w:val="00524E95"/>
    <w:rsid w:val="005418F6"/>
    <w:rsid w:val="00550DC7"/>
    <w:rsid w:val="00565E4B"/>
    <w:rsid w:val="00574750"/>
    <w:rsid w:val="00576E4C"/>
    <w:rsid w:val="00577EBD"/>
    <w:rsid w:val="00581437"/>
    <w:rsid w:val="005927F1"/>
    <w:rsid w:val="00593A53"/>
    <w:rsid w:val="005A3D33"/>
    <w:rsid w:val="005B5B7E"/>
    <w:rsid w:val="005D6F04"/>
    <w:rsid w:val="005F52C5"/>
    <w:rsid w:val="005F672F"/>
    <w:rsid w:val="00611615"/>
    <w:rsid w:val="00612D4C"/>
    <w:rsid w:val="0062184F"/>
    <w:rsid w:val="00632410"/>
    <w:rsid w:val="00632FB9"/>
    <w:rsid w:val="00636CD7"/>
    <w:rsid w:val="00641474"/>
    <w:rsid w:val="00642946"/>
    <w:rsid w:val="006872A0"/>
    <w:rsid w:val="006B6691"/>
    <w:rsid w:val="006B7DCF"/>
    <w:rsid w:val="006C3311"/>
    <w:rsid w:val="006C40E3"/>
    <w:rsid w:val="006D3245"/>
    <w:rsid w:val="006D3DA5"/>
    <w:rsid w:val="006D5A73"/>
    <w:rsid w:val="006E6D9A"/>
    <w:rsid w:val="006F0570"/>
    <w:rsid w:val="006F37F5"/>
    <w:rsid w:val="00705F21"/>
    <w:rsid w:val="00707C53"/>
    <w:rsid w:val="007302B0"/>
    <w:rsid w:val="00734DE1"/>
    <w:rsid w:val="0074311C"/>
    <w:rsid w:val="00752A84"/>
    <w:rsid w:val="00760BF2"/>
    <w:rsid w:val="0076231D"/>
    <w:rsid w:val="007907C4"/>
    <w:rsid w:val="00793CB4"/>
    <w:rsid w:val="00795D26"/>
    <w:rsid w:val="007A1834"/>
    <w:rsid w:val="007C6E74"/>
    <w:rsid w:val="00825049"/>
    <w:rsid w:val="00826642"/>
    <w:rsid w:val="00826B72"/>
    <w:rsid w:val="00830C7C"/>
    <w:rsid w:val="008322E4"/>
    <w:rsid w:val="00833CB8"/>
    <w:rsid w:val="008606CD"/>
    <w:rsid w:val="00872BB0"/>
    <w:rsid w:val="00872C38"/>
    <w:rsid w:val="00877114"/>
    <w:rsid w:val="00882D66"/>
    <w:rsid w:val="00882DC4"/>
    <w:rsid w:val="00885FC5"/>
    <w:rsid w:val="008919BE"/>
    <w:rsid w:val="008A1D60"/>
    <w:rsid w:val="008B242B"/>
    <w:rsid w:val="008C35A1"/>
    <w:rsid w:val="008C7996"/>
    <w:rsid w:val="00901530"/>
    <w:rsid w:val="00906FF3"/>
    <w:rsid w:val="00911F17"/>
    <w:rsid w:val="00912430"/>
    <w:rsid w:val="009318E2"/>
    <w:rsid w:val="00937E3C"/>
    <w:rsid w:val="009510E0"/>
    <w:rsid w:val="00951625"/>
    <w:rsid w:val="00955618"/>
    <w:rsid w:val="00956473"/>
    <w:rsid w:val="00970CF3"/>
    <w:rsid w:val="00971904"/>
    <w:rsid w:val="00985E0A"/>
    <w:rsid w:val="0099075B"/>
    <w:rsid w:val="009A1AB3"/>
    <w:rsid w:val="009B2240"/>
    <w:rsid w:val="009B4D57"/>
    <w:rsid w:val="009B5F9E"/>
    <w:rsid w:val="009D077A"/>
    <w:rsid w:val="009D7FBC"/>
    <w:rsid w:val="009F15B0"/>
    <w:rsid w:val="009F4AD6"/>
    <w:rsid w:val="009F6BA2"/>
    <w:rsid w:val="00A013F2"/>
    <w:rsid w:val="00A223C5"/>
    <w:rsid w:val="00A226C3"/>
    <w:rsid w:val="00A247AD"/>
    <w:rsid w:val="00A62E8E"/>
    <w:rsid w:val="00A63098"/>
    <w:rsid w:val="00A67C6B"/>
    <w:rsid w:val="00A8194C"/>
    <w:rsid w:val="00A82ADA"/>
    <w:rsid w:val="00A83EB4"/>
    <w:rsid w:val="00A84BA6"/>
    <w:rsid w:val="00A86C61"/>
    <w:rsid w:val="00AA1E78"/>
    <w:rsid w:val="00AA5C07"/>
    <w:rsid w:val="00AC0A27"/>
    <w:rsid w:val="00AC2AC1"/>
    <w:rsid w:val="00AF221E"/>
    <w:rsid w:val="00B06713"/>
    <w:rsid w:val="00B1390F"/>
    <w:rsid w:val="00B36100"/>
    <w:rsid w:val="00BA700B"/>
    <w:rsid w:val="00BB60D5"/>
    <w:rsid w:val="00BC1C7A"/>
    <w:rsid w:val="00BF3AB5"/>
    <w:rsid w:val="00C251E2"/>
    <w:rsid w:val="00C50CB0"/>
    <w:rsid w:val="00C50E4D"/>
    <w:rsid w:val="00C537D2"/>
    <w:rsid w:val="00C5732D"/>
    <w:rsid w:val="00C61F84"/>
    <w:rsid w:val="00CD15AE"/>
    <w:rsid w:val="00CD1C1F"/>
    <w:rsid w:val="00CD345A"/>
    <w:rsid w:val="00CF3500"/>
    <w:rsid w:val="00CF6E38"/>
    <w:rsid w:val="00D0561A"/>
    <w:rsid w:val="00D20616"/>
    <w:rsid w:val="00D22BCE"/>
    <w:rsid w:val="00D40968"/>
    <w:rsid w:val="00D427D6"/>
    <w:rsid w:val="00D64158"/>
    <w:rsid w:val="00D643F7"/>
    <w:rsid w:val="00D85B93"/>
    <w:rsid w:val="00DA3ABE"/>
    <w:rsid w:val="00DA4D1C"/>
    <w:rsid w:val="00DC545C"/>
    <w:rsid w:val="00DE30F6"/>
    <w:rsid w:val="00E0264F"/>
    <w:rsid w:val="00E040BF"/>
    <w:rsid w:val="00E06D00"/>
    <w:rsid w:val="00E10E5F"/>
    <w:rsid w:val="00E143E3"/>
    <w:rsid w:val="00E16493"/>
    <w:rsid w:val="00E20E43"/>
    <w:rsid w:val="00E45F3B"/>
    <w:rsid w:val="00E52670"/>
    <w:rsid w:val="00E65615"/>
    <w:rsid w:val="00E67C6F"/>
    <w:rsid w:val="00E8478F"/>
    <w:rsid w:val="00E8657C"/>
    <w:rsid w:val="00ED51CF"/>
    <w:rsid w:val="00EE7E0A"/>
    <w:rsid w:val="00EF4262"/>
    <w:rsid w:val="00EF7412"/>
    <w:rsid w:val="00F01C3C"/>
    <w:rsid w:val="00F21917"/>
    <w:rsid w:val="00F26455"/>
    <w:rsid w:val="00F31E00"/>
    <w:rsid w:val="00F3539F"/>
    <w:rsid w:val="00F37D5F"/>
    <w:rsid w:val="00F42324"/>
    <w:rsid w:val="00F44CC4"/>
    <w:rsid w:val="00F641C4"/>
    <w:rsid w:val="00F70B9C"/>
    <w:rsid w:val="00F843AE"/>
    <w:rsid w:val="00F879A8"/>
    <w:rsid w:val="00F91535"/>
    <w:rsid w:val="00F951F0"/>
    <w:rsid w:val="00F967C3"/>
    <w:rsid w:val="00FB0F22"/>
    <w:rsid w:val="00FB5D8D"/>
    <w:rsid w:val="00FB772A"/>
    <w:rsid w:val="00FC0972"/>
    <w:rsid w:val="00FD7B3D"/>
    <w:rsid w:val="00FF3D5B"/>
    <w:rsid w:val="00FF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AAA2"/>
  <w15:docId w15:val="{075D101F-A1AE-41B6-96B6-3B519F64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1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7C6E74"/>
    <w:pPr>
      <w:keepNext/>
      <w:widowControl/>
      <w:autoSpaceDE/>
      <w:autoSpaceDN/>
      <w:adjustRightInd/>
      <w:spacing w:before="240" w:after="60"/>
      <w:outlineLvl w:val="1"/>
    </w:pPr>
    <w:rPr>
      <w:rFonts w:ascii="Cambria" w:hAnsi="Cambria"/>
      <w:b/>
      <w:bCs/>
      <w:i/>
      <w:iCs/>
      <w:sz w:val="28"/>
      <w:szCs w:val="28"/>
    </w:rPr>
  </w:style>
  <w:style w:type="paragraph" w:styleId="3">
    <w:name w:val="heading 3"/>
    <w:basedOn w:val="a"/>
    <w:next w:val="a"/>
    <w:link w:val="30"/>
    <w:uiPriority w:val="99"/>
    <w:qFormat/>
    <w:rsid w:val="00826642"/>
    <w:pPr>
      <w:keepNext/>
      <w:widowControl/>
      <w:autoSpaceDE/>
      <w:autoSpaceDN/>
      <w:adjustRightInd/>
      <w:spacing w:before="240" w:after="6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F2645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3">
    <w:name w:val="CM3"/>
    <w:basedOn w:val="a"/>
    <w:next w:val="a"/>
    <w:uiPriority w:val="99"/>
    <w:rsid w:val="00B36100"/>
    <w:pPr>
      <w:spacing w:line="276" w:lineRule="atLeast"/>
    </w:pPr>
    <w:rPr>
      <w:rFonts w:ascii="Times New Roman PSMT" w:eastAsia="Calibri" w:hAnsi="Times New Roman PSMT"/>
      <w:sz w:val="24"/>
      <w:szCs w:val="24"/>
    </w:rPr>
  </w:style>
  <w:style w:type="paragraph" w:customStyle="1" w:styleId="Default">
    <w:name w:val="Default"/>
    <w:rsid w:val="00B3610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aliases w:val="Стиль оглавления"/>
    <w:basedOn w:val="a"/>
    <w:link w:val="a4"/>
    <w:uiPriority w:val="34"/>
    <w:qFormat/>
    <w:rsid w:val="00CD15AE"/>
    <w:pPr>
      <w:ind w:left="720"/>
      <w:contextualSpacing/>
    </w:pPr>
  </w:style>
  <w:style w:type="paragraph" w:customStyle="1" w:styleId="ConsPlusNormal">
    <w:name w:val="ConsPlusNormal"/>
    <w:rsid w:val="002160E8"/>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793CB4"/>
    <w:rPr>
      <w:rFonts w:ascii="Segoe UI" w:hAnsi="Segoe UI" w:cs="Segoe UI"/>
      <w:sz w:val="18"/>
      <w:szCs w:val="18"/>
    </w:rPr>
  </w:style>
  <w:style w:type="character" w:customStyle="1" w:styleId="a6">
    <w:name w:val="Текст выноски Знак"/>
    <w:basedOn w:val="a0"/>
    <w:link w:val="a5"/>
    <w:uiPriority w:val="99"/>
    <w:semiHidden/>
    <w:rsid w:val="00793CB4"/>
    <w:rPr>
      <w:rFonts w:ascii="Segoe UI" w:eastAsia="Times New Roman" w:hAnsi="Segoe UI" w:cs="Segoe UI"/>
      <w:sz w:val="18"/>
      <w:szCs w:val="18"/>
      <w:lang w:eastAsia="ru-RU"/>
    </w:rPr>
  </w:style>
  <w:style w:type="character" w:customStyle="1" w:styleId="a7">
    <w:name w:val="Основной текст_"/>
    <w:basedOn w:val="a0"/>
    <w:link w:val="21"/>
    <w:rsid w:val="003A597D"/>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7"/>
    <w:rsid w:val="003A597D"/>
    <w:pPr>
      <w:shd w:val="clear" w:color="auto" w:fill="FFFFFF"/>
      <w:autoSpaceDE/>
      <w:autoSpaceDN/>
      <w:adjustRightInd/>
      <w:spacing w:after="420" w:line="0" w:lineRule="atLeast"/>
      <w:jc w:val="right"/>
    </w:pPr>
    <w:rPr>
      <w:sz w:val="26"/>
      <w:szCs w:val="26"/>
      <w:lang w:eastAsia="en-US"/>
    </w:rPr>
  </w:style>
  <w:style w:type="character" w:customStyle="1" w:styleId="30">
    <w:name w:val="Заголовок 3 Знак"/>
    <w:basedOn w:val="a0"/>
    <w:link w:val="3"/>
    <w:uiPriority w:val="99"/>
    <w:rsid w:val="00826642"/>
    <w:rPr>
      <w:rFonts w:ascii="Cambria" w:eastAsia="Calibri" w:hAnsi="Cambria" w:cs="Times New Roman"/>
      <w:b/>
      <w:bCs/>
      <w:sz w:val="26"/>
      <w:szCs w:val="26"/>
      <w:lang w:eastAsia="ru-RU"/>
    </w:rPr>
  </w:style>
  <w:style w:type="character" w:customStyle="1" w:styleId="40">
    <w:name w:val="Заголовок 4 Знак"/>
    <w:basedOn w:val="a0"/>
    <w:link w:val="4"/>
    <w:uiPriority w:val="99"/>
    <w:rsid w:val="00F26455"/>
    <w:rPr>
      <w:rFonts w:asciiTheme="majorHAnsi" w:eastAsiaTheme="majorEastAsia" w:hAnsiTheme="majorHAnsi" w:cstheme="majorBidi"/>
      <w:i/>
      <w:iCs/>
      <w:color w:val="2E74B5" w:themeColor="accent1" w:themeShade="BF"/>
      <w:sz w:val="20"/>
      <w:szCs w:val="20"/>
      <w:lang w:eastAsia="ru-RU"/>
    </w:rPr>
  </w:style>
  <w:style w:type="character" w:customStyle="1" w:styleId="a4">
    <w:name w:val="Абзац списка Знак"/>
    <w:aliases w:val="Стиль оглавления Знак"/>
    <w:basedOn w:val="a0"/>
    <w:link w:val="a3"/>
    <w:uiPriority w:val="34"/>
    <w:qFormat/>
    <w:rsid w:val="004217E6"/>
    <w:rPr>
      <w:rFonts w:ascii="Times New Roman" w:eastAsia="Times New Roman" w:hAnsi="Times New Roman" w:cs="Times New Roman"/>
      <w:sz w:val="20"/>
      <w:szCs w:val="20"/>
      <w:lang w:eastAsia="ru-RU"/>
    </w:rPr>
  </w:style>
  <w:style w:type="table" w:styleId="a8">
    <w:name w:val="Table Grid"/>
    <w:basedOn w:val="a1"/>
    <w:uiPriority w:val="59"/>
    <w:rsid w:val="00C57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7C6E74"/>
    <w:rPr>
      <w:rFonts w:ascii="Cambria" w:eastAsia="Times New Roman" w:hAnsi="Cambria" w:cs="Times New Roman"/>
      <w:b/>
      <w:bCs/>
      <w:i/>
      <w:iCs/>
      <w:sz w:val="28"/>
      <w:szCs w:val="28"/>
      <w:lang w:eastAsia="ru-RU"/>
    </w:rPr>
  </w:style>
  <w:style w:type="paragraph" w:styleId="a9">
    <w:name w:val="header"/>
    <w:basedOn w:val="a"/>
    <w:link w:val="aa"/>
    <w:uiPriority w:val="99"/>
    <w:unhideWhenUsed/>
    <w:rsid w:val="0062184F"/>
    <w:pPr>
      <w:tabs>
        <w:tab w:val="center" w:pos="4677"/>
        <w:tab w:val="right" w:pos="9355"/>
      </w:tabs>
    </w:pPr>
  </w:style>
  <w:style w:type="character" w:customStyle="1" w:styleId="aa">
    <w:name w:val="Верхний колонтитул Знак"/>
    <w:basedOn w:val="a0"/>
    <w:link w:val="a9"/>
    <w:uiPriority w:val="99"/>
    <w:rsid w:val="0062184F"/>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62184F"/>
    <w:pPr>
      <w:tabs>
        <w:tab w:val="center" w:pos="4677"/>
        <w:tab w:val="right" w:pos="9355"/>
      </w:tabs>
    </w:pPr>
  </w:style>
  <w:style w:type="character" w:customStyle="1" w:styleId="ac">
    <w:name w:val="Нижний колонтитул Знак"/>
    <w:basedOn w:val="a0"/>
    <w:link w:val="ab"/>
    <w:uiPriority w:val="99"/>
    <w:rsid w:val="0062184F"/>
    <w:rPr>
      <w:rFonts w:ascii="Times New Roman" w:eastAsia="Times New Roman" w:hAnsi="Times New Roman" w:cs="Times New Roman"/>
      <w:sz w:val="20"/>
      <w:szCs w:val="20"/>
      <w:lang w:eastAsia="ru-RU"/>
    </w:rPr>
  </w:style>
  <w:style w:type="paragraph" w:styleId="ad">
    <w:name w:val="footnote text"/>
    <w:basedOn w:val="a"/>
    <w:link w:val="ae"/>
    <w:uiPriority w:val="99"/>
    <w:semiHidden/>
    <w:unhideWhenUsed/>
    <w:rsid w:val="003B5122"/>
  </w:style>
  <w:style w:type="character" w:customStyle="1" w:styleId="ae">
    <w:name w:val="Текст сноски Знак"/>
    <w:basedOn w:val="a0"/>
    <w:link w:val="ad"/>
    <w:uiPriority w:val="99"/>
    <w:semiHidden/>
    <w:rsid w:val="003B5122"/>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3B5122"/>
    <w:rPr>
      <w:vertAlign w:val="superscript"/>
    </w:rPr>
  </w:style>
  <w:style w:type="paragraph" w:customStyle="1" w:styleId="Style4">
    <w:name w:val="Style4"/>
    <w:basedOn w:val="a"/>
    <w:rsid w:val="001D2B38"/>
    <w:pPr>
      <w:spacing w:line="238" w:lineRule="exact"/>
      <w:ind w:hanging="274"/>
    </w:pPr>
    <w:rPr>
      <w:rFonts w:eastAsia="Calibri"/>
      <w:sz w:val="24"/>
      <w:szCs w:val="24"/>
    </w:rPr>
  </w:style>
  <w:style w:type="paragraph" w:customStyle="1" w:styleId="Standard">
    <w:name w:val="Standard"/>
    <w:rsid w:val="001503C3"/>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0">
    <w:name w:val="Normal (Web)"/>
    <w:basedOn w:val="a"/>
    <w:rsid w:val="001503C3"/>
    <w:pPr>
      <w:widowControl/>
      <w:autoSpaceDE/>
      <w:autoSpaceDN/>
      <w:adjustRightInd/>
      <w:spacing w:before="100" w:beforeAutospacing="1" w:after="100" w:afterAutospacing="1"/>
    </w:pPr>
    <w:rPr>
      <w:color w:val="000000"/>
      <w:sz w:val="24"/>
      <w:szCs w:val="24"/>
      <w:lang w:val="en-US" w:eastAsia="en-US"/>
    </w:rPr>
  </w:style>
  <w:style w:type="paragraph" w:customStyle="1" w:styleId="Textbody">
    <w:name w:val="Text body"/>
    <w:basedOn w:val="Standard"/>
    <w:rsid w:val="001503C3"/>
    <w:pPr>
      <w:spacing w:after="120"/>
    </w:pPr>
  </w:style>
  <w:style w:type="paragraph" w:customStyle="1" w:styleId="TableContents">
    <w:name w:val="Table Contents"/>
    <w:basedOn w:val="Standard"/>
    <w:rsid w:val="001503C3"/>
    <w:pPr>
      <w:suppressLineNumbers/>
    </w:pPr>
  </w:style>
  <w:style w:type="character" w:customStyle="1" w:styleId="FootnoteTextChar">
    <w:name w:val="Footnote Text Char"/>
    <w:locked/>
    <w:rsid w:val="004F2489"/>
    <w:rPr>
      <w:rFonts w:ascii="Times New Roman" w:hAnsi="Times New Roman"/>
      <w:sz w:val="20"/>
      <w:lang w:val="x-none" w:eastAsia="ru-RU"/>
    </w:rPr>
  </w:style>
  <w:style w:type="table" w:customStyle="1" w:styleId="1">
    <w:name w:val="Сетка таблицы1"/>
    <w:basedOn w:val="a1"/>
    <w:next w:val="a8"/>
    <w:uiPriority w:val="59"/>
    <w:rsid w:val="00574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889439">
      <w:bodyDiv w:val="1"/>
      <w:marLeft w:val="0"/>
      <w:marRight w:val="0"/>
      <w:marTop w:val="0"/>
      <w:marBottom w:val="0"/>
      <w:divBdr>
        <w:top w:val="none" w:sz="0" w:space="0" w:color="auto"/>
        <w:left w:val="none" w:sz="0" w:space="0" w:color="auto"/>
        <w:bottom w:val="none" w:sz="0" w:space="0" w:color="auto"/>
        <w:right w:val="none" w:sz="0" w:space="0" w:color="auto"/>
      </w:divBdr>
    </w:div>
    <w:div w:id="156749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43374-E4CE-48ED-94B4-99BD48C4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1054</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Харитонов Сергей Владимирович</dc:creator>
  <cp:lastModifiedBy>Головнич Анастасия Павловна</cp:lastModifiedBy>
  <cp:revision>6</cp:revision>
  <cp:lastPrinted>2020-12-02T12:31:00Z</cp:lastPrinted>
  <dcterms:created xsi:type="dcterms:W3CDTF">2023-03-02T13:56:00Z</dcterms:created>
  <dcterms:modified xsi:type="dcterms:W3CDTF">2025-09-25T08:45:00Z</dcterms:modified>
</cp:coreProperties>
</file>