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B33DCA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 w:rsidRPr="00B33DCA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B33DCA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 w:rsidRPr="00B33DCA">
        <w:rPr>
          <w:i/>
          <w:iCs/>
          <w:sz w:val="24"/>
          <w:szCs w:val="24"/>
        </w:rPr>
        <w:t>Производственная 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B33DCA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Pr="003170C7" w:rsidRDefault="007D148D" w:rsidP="00665364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B33DCA">
        <w:rPr>
          <w:sz w:val="24"/>
          <w:szCs w:val="24"/>
        </w:rPr>
        <w:t>В соответствии с </w:t>
      </w:r>
      <w:r w:rsidRPr="00B33DCA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D044B3" w:rsidRPr="00B33DCA">
        <w:rPr>
          <w:b/>
          <w:bCs/>
          <w:i/>
          <w:iCs/>
          <w:sz w:val="24"/>
          <w:szCs w:val="24"/>
        </w:rPr>
        <w:t>4</w:t>
      </w:r>
      <w:r w:rsidRPr="00B33DCA">
        <w:rPr>
          <w:b/>
          <w:bCs/>
          <w:i/>
          <w:iCs/>
          <w:sz w:val="24"/>
          <w:szCs w:val="24"/>
        </w:rPr>
        <w:t xml:space="preserve"> </w:t>
      </w:r>
      <w:r w:rsidR="00140E95" w:rsidRPr="00B33DCA">
        <w:rPr>
          <w:b/>
          <w:bCs/>
          <w:i/>
          <w:iCs/>
          <w:sz w:val="24"/>
          <w:szCs w:val="24"/>
        </w:rPr>
        <w:t xml:space="preserve">Организация деятельности </w:t>
      </w:r>
      <w:r w:rsidR="00140E95" w:rsidRPr="003170C7">
        <w:rPr>
          <w:b/>
          <w:bCs/>
          <w:i/>
          <w:iCs/>
          <w:sz w:val="24"/>
          <w:szCs w:val="24"/>
        </w:rPr>
        <w:t>производственного подразделения электромонтажной организации</w:t>
      </w:r>
      <w:r w:rsidR="00B96818" w:rsidRPr="003170C7">
        <w:rPr>
          <w:b/>
          <w:bCs/>
          <w:i/>
          <w:iCs/>
          <w:sz w:val="24"/>
          <w:szCs w:val="24"/>
        </w:rPr>
        <w:t xml:space="preserve"> </w:t>
      </w:r>
      <w:r w:rsidRPr="003170C7">
        <w:rPr>
          <w:sz w:val="24"/>
          <w:szCs w:val="24"/>
        </w:rPr>
        <w:t>вам необходимо:</w:t>
      </w:r>
    </w:p>
    <w:p w:rsidR="00A16D3F" w:rsidRPr="003170C7" w:rsidRDefault="00A16D3F" w:rsidP="00724798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</w:r>
    </w:p>
    <w:p w:rsidR="007D148D" w:rsidRPr="003170C7" w:rsidRDefault="00A16D3F" w:rsidP="00724798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>Ознакомиться с организацией деятельности профильной организации – базы прохождения практики, в том числе изучить организационную структуру объекта практики и нормативно-правовые документы, организацией работы энергохозяйства, с финансово-экономическими результатами хозяйственной деятельностью исследуемой организации.</w:t>
      </w:r>
    </w:p>
    <w:p w:rsidR="00A16D3F" w:rsidRPr="003170C7" w:rsidRDefault="00A16D3F" w:rsidP="00724798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>Собрать информацию об объекте практики, в том числе изучить</w:t>
      </w:r>
      <w:r w:rsidR="00724798" w:rsidRPr="003170C7">
        <w:rPr>
          <w:sz w:val="24"/>
          <w:szCs w:val="24"/>
        </w:rPr>
        <w:t xml:space="preserve"> </w:t>
      </w:r>
      <w:r w:rsidRPr="003170C7">
        <w:rPr>
          <w:sz w:val="24"/>
          <w:szCs w:val="24"/>
        </w:rPr>
        <w:t xml:space="preserve">и анализировать содержания источников. Анализировать организации и ведения документирования </w:t>
      </w:r>
      <w:r w:rsidRPr="003170C7">
        <w:rPr>
          <w:spacing w:val="-5"/>
          <w:sz w:val="24"/>
          <w:szCs w:val="24"/>
        </w:rPr>
        <w:t xml:space="preserve">по монтажу, наладке и эксплуатации электрических сетей </w:t>
      </w:r>
      <w:r w:rsidRPr="003170C7">
        <w:rPr>
          <w:sz w:val="24"/>
          <w:szCs w:val="24"/>
        </w:rPr>
        <w:t xml:space="preserve">в организации согласно требованиям нормативных и проектных документов, ознакомится с </w:t>
      </w:r>
      <w:r w:rsidRPr="003170C7">
        <w:rPr>
          <w:spacing w:val="-5"/>
          <w:sz w:val="24"/>
          <w:szCs w:val="24"/>
        </w:rPr>
        <w:t xml:space="preserve">электрическими сетями, </w:t>
      </w:r>
      <w:r w:rsidRPr="003170C7">
        <w:rPr>
          <w:sz w:val="24"/>
          <w:szCs w:val="24"/>
        </w:rPr>
        <w:t xml:space="preserve">электрооборудованиями и технологическими оборудованиями организации. Анализировать состояния </w:t>
      </w:r>
      <w:r w:rsidRPr="003170C7">
        <w:rPr>
          <w:spacing w:val="-5"/>
          <w:sz w:val="24"/>
          <w:szCs w:val="24"/>
        </w:rPr>
        <w:t>электрических сетей</w:t>
      </w:r>
      <w:r w:rsidRPr="003170C7">
        <w:rPr>
          <w:sz w:val="24"/>
          <w:szCs w:val="24"/>
        </w:rPr>
        <w:t xml:space="preserve"> организации</w:t>
      </w:r>
      <w:r w:rsidR="00724798" w:rsidRPr="003170C7">
        <w:rPr>
          <w:sz w:val="24"/>
          <w:szCs w:val="24"/>
        </w:rPr>
        <w:t>:</w:t>
      </w:r>
    </w:p>
    <w:p w:rsidR="00724798" w:rsidRPr="003170C7" w:rsidRDefault="00724798" w:rsidP="00724798">
      <w:pPr>
        <w:pStyle w:val="a3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>ознакомиться и изучить организация деятельности производственного подразделения организации</w:t>
      </w:r>
    </w:p>
    <w:p w:rsidR="00A16D3F" w:rsidRPr="003170C7" w:rsidRDefault="00724798" w:rsidP="00724798">
      <w:pPr>
        <w:pStyle w:val="a3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изучить </w:t>
      </w:r>
      <w:r w:rsidR="00A16D3F" w:rsidRPr="003170C7">
        <w:rPr>
          <w:sz w:val="24"/>
          <w:szCs w:val="24"/>
        </w:rPr>
        <w:t>нормативные правовые акты при составлении технологических карт на монтаж электрооборудования.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изучить </w:t>
      </w:r>
      <w:r w:rsidR="00A16D3F" w:rsidRPr="003170C7">
        <w:rPr>
          <w:sz w:val="24"/>
          <w:szCs w:val="24"/>
        </w:rPr>
        <w:t>отраслевые нормативные документы по монтажу, наладке и эксплуатации электрооборудования.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изучить </w:t>
      </w:r>
      <w:r w:rsidR="00A16D3F" w:rsidRPr="003170C7">
        <w:rPr>
          <w:sz w:val="24"/>
          <w:szCs w:val="24"/>
        </w:rPr>
        <w:t>номенклатуру наиболее распространенного электрооборудования, кабельной продукции и электромонтажных изделий.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ознакомиться и изучить </w:t>
      </w:r>
      <w:r w:rsidR="00A16D3F" w:rsidRPr="003170C7">
        <w:rPr>
          <w:sz w:val="24"/>
          <w:szCs w:val="24"/>
        </w:rPr>
        <w:t>технологию работ по монтажу, наладке и эксплуатации электрооборудования и электрических сетей в соответствии с нормативными документами.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ознакомиться и изучить </w:t>
      </w:r>
      <w:r w:rsidR="00A16D3F" w:rsidRPr="003170C7">
        <w:rPr>
          <w:sz w:val="24"/>
          <w:szCs w:val="24"/>
        </w:rPr>
        <w:t>требования к оформлению протокола по завершению испытаний.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ознакомиться и изучить </w:t>
      </w:r>
      <w:r w:rsidR="00A16D3F" w:rsidRPr="003170C7">
        <w:rPr>
          <w:sz w:val="24"/>
          <w:szCs w:val="24"/>
        </w:rPr>
        <w:t>нормы приемо-сдаточных испытаний электрооборудования, в том числе электрических сетей.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изучить </w:t>
      </w:r>
      <w:r w:rsidR="00A16D3F" w:rsidRPr="003170C7">
        <w:rPr>
          <w:sz w:val="24"/>
          <w:szCs w:val="24"/>
        </w:rPr>
        <w:t>методы организации монтажа, наладки, проверки и настройки электрооборудования.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ознакомиться и изучить </w:t>
      </w:r>
      <w:r w:rsidR="00A16D3F" w:rsidRPr="003170C7">
        <w:rPr>
          <w:sz w:val="24"/>
          <w:szCs w:val="24"/>
        </w:rPr>
        <w:t>требования, предъявляемые к приемке строительной части под монтаж электрооборудований и электрических сетей.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ознакомиться и изучить </w:t>
      </w:r>
      <w:r w:rsidR="00A16D3F" w:rsidRPr="003170C7">
        <w:rPr>
          <w:sz w:val="24"/>
          <w:szCs w:val="24"/>
        </w:rPr>
        <w:t>перечень документов, входящих в проектную документацию.</w:t>
      </w:r>
    </w:p>
    <w:p w:rsidR="00A16D3F" w:rsidRPr="003170C7" w:rsidRDefault="00724798" w:rsidP="00724798">
      <w:pPr>
        <w:pStyle w:val="a3"/>
        <w:numPr>
          <w:ilvl w:val="0"/>
          <w:numId w:val="22"/>
        </w:numPr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 xml:space="preserve">ознакомиться и изучить </w:t>
      </w:r>
      <w:r w:rsidR="00A16D3F" w:rsidRPr="003170C7">
        <w:rPr>
          <w:sz w:val="24"/>
          <w:szCs w:val="24"/>
        </w:rPr>
        <w:t>основные методы расчета и условия выбора электрооборудования для проектирования электрических сетей.</w:t>
      </w:r>
    </w:p>
    <w:p w:rsidR="00A16D3F" w:rsidRPr="003170C7" w:rsidRDefault="00724798" w:rsidP="00724798">
      <w:pPr>
        <w:pStyle w:val="a3"/>
        <w:widowControl/>
        <w:numPr>
          <w:ilvl w:val="0"/>
          <w:numId w:val="22"/>
        </w:numPr>
        <w:shd w:val="clear" w:color="auto" w:fill="FFFFFF"/>
        <w:tabs>
          <w:tab w:val="num" w:pos="720"/>
        </w:tabs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lastRenderedPageBreak/>
        <w:t xml:space="preserve">ознакомиться и изучить </w:t>
      </w:r>
      <w:r w:rsidR="00A16D3F" w:rsidRPr="003170C7">
        <w:rPr>
          <w:sz w:val="24"/>
          <w:szCs w:val="24"/>
        </w:rPr>
        <w:t xml:space="preserve">техническую характеристику электрических </w:t>
      </w:r>
      <w:r w:rsidRPr="003170C7">
        <w:rPr>
          <w:sz w:val="24"/>
          <w:szCs w:val="24"/>
        </w:rPr>
        <w:t xml:space="preserve">оборудований и </w:t>
      </w:r>
      <w:r w:rsidR="00A16D3F" w:rsidRPr="003170C7">
        <w:rPr>
          <w:sz w:val="24"/>
          <w:szCs w:val="24"/>
        </w:rPr>
        <w:t>сетей организации</w:t>
      </w:r>
    </w:p>
    <w:p w:rsidR="00724798" w:rsidRPr="003170C7" w:rsidRDefault="00724798" w:rsidP="00916571">
      <w:pPr>
        <w:pStyle w:val="a3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>Приобрести необходимые умения и практический опыт в проведении расчетных операций в рамках освоения вида деятельности ВД 4. Организация деятельности производственного подразделения электромонтажной организации.</w:t>
      </w:r>
    </w:p>
    <w:p w:rsidR="00724798" w:rsidRPr="003170C7" w:rsidRDefault="00724798" w:rsidP="00274068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rFonts w:eastAsia="Calibri"/>
          <w:sz w:val="24"/>
          <w:szCs w:val="24"/>
        </w:rPr>
        <w:t xml:space="preserve">Ознакомление и приобретение необходимых умений и первоначального практического опыта </w:t>
      </w:r>
      <w:r w:rsidRPr="003170C7">
        <w:rPr>
          <w:sz w:val="24"/>
          <w:szCs w:val="24"/>
        </w:rPr>
        <w:t xml:space="preserve">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линий, в проведении </w:t>
      </w:r>
      <w:r w:rsidRPr="003170C7">
        <w:rPr>
          <w:rFonts w:eastAsia="Calibri"/>
          <w:sz w:val="24"/>
          <w:szCs w:val="24"/>
          <w:lang w:eastAsia="en-US"/>
        </w:rPr>
        <w:t xml:space="preserve"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безопасности, </w:t>
      </w:r>
      <w:r w:rsidRPr="003170C7">
        <w:rPr>
          <w:sz w:val="24"/>
          <w:szCs w:val="24"/>
        </w:rPr>
        <w:t>в проведении</w:t>
      </w:r>
      <w:r w:rsidRPr="003170C7">
        <w:rPr>
          <w:rFonts w:eastAsia="Calibri"/>
          <w:sz w:val="24"/>
          <w:szCs w:val="24"/>
          <w:lang w:eastAsia="en-US"/>
        </w:rPr>
        <w:t xml:space="preserve"> проверки и настройки электрооборудования,</w:t>
      </w:r>
      <w:r w:rsidRPr="003170C7">
        <w:rPr>
          <w:sz w:val="24"/>
          <w:szCs w:val="24"/>
        </w:rPr>
        <w:t xml:space="preserve"> в п</w:t>
      </w:r>
      <w:r w:rsidRPr="003170C7">
        <w:rPr>
          <w:rFonts w:eastAsia="Calibri"/>
          <w:sz w:val="24"/>
          <w:szCs w:val="24"/>
          <w:lang w:eastAsia="en-US"/>
        </w:rPr>
        <w:t>одготовке проектной документации на объект с использованием персонального компьютера, в проведении расчета электрических нагрузок, расчета и выбора электрооборудования на разных уровнях напряжения.</w:t>
      </w:r>
    </w:p>
    <w:p w:rsidR="003170C7" w:rsidRPr="003170C7" w:rsidRDefault="003170C7" w:rsidP="003170C7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406" w:hanging="392"/>
        <w:jc w:val="both"/>
        <w:rPr>
          <w:sz w:val="24"/>
          <w:szCs w:val="24"/>
        </w:rPr>
      </w:pPr>
      <w:r w:rsidRPr="003170C7">
        <w:rPr>
          <w:sz w:val="24"/>
          <w:szCs w:val="24"/>
        </w:rPr>
        <w:t>Выполнение работ в должности техника при прохождении производственной практики.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Разработка и проведение мероприятий по приемке и складированию материалов, конструкции, по рациональному использованию строительных машин и энергетических установок транспортных средств.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Организация подготовки электромонтажных работ.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Составление графиков проведения электромонтажных, эксплуатационных, ремонтных и пуско-наладочных работ.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Контроль и оценка деятельности членов бригады и подразделения в целом.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Контроль технологической последовательности электромонтажных работ и соблюдение требований правил устройства электроустановок и других нормативных документов.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Оценка качества выполненных электромонтажных работ;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Проведение корректирующих действий.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Составление калькуляции затрат на производство и реализацию продукции.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Составление сметной документации, используя нормативно-справочную литературу.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Расчет основных показателей производительности труда.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Проведение различных видов инструктажа по технике безопасности.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Осуществление допуска к работам в действующих электроустановках.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Организация рабочего места в соответствии с правилами техники безопасности.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jc w:val="both"/>
        <w:rPr>
          <w:bCs/>
          <w:sz w:val="24"/>
          <w:szCs w:val="24"/>
          <w:lang w:eastAsia="en-US"/>
        </w:rPr>
      </w:pPr>
      <w:r w:rsidRPr="003170C7">
        <w:rPr>
          <w:bCs/>
          <w:iCs/>
          <w:sz w:val="24"/>
          <w:szCs w:val="24"/>
        </w:rPr>
        <w:t>Применение стандартов антикоррупционного поведения.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Организация деятельности электромонтажной бригады.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Составление смет.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rPr>
          <w:bCs/>
          <w:sz w:val="24"/>
          <w:szCs w:val="24"/>
          <w:lang w:eastAsia="en-US"/>
        </w:rPr>
      </w:pPr>
      <w:r w:rsidRPr="003170C7">
        <w:rPr>
          <w:bCs/>
          <w:sz w:val="24"/>
          <w:szCs w:val="24"/>
          <w:lang w:eastAsia="en-US"/>
        </w:rPr>
        <w:t>Контроль качества электромонтажных работ.</w:t>
      </w:r>
    </w:p>
    <w:p w:rsidR="003170C7" w:rsidRPr="003170C7" w:rsidRDefault="003170C7" w:rsidP="003170C7">
      <w:pPr>
        <w:pStyle w:val="a3"/>
        <w:numPr>
          <w:ilvl w:val="0"/>
          <w:numId w:val="24"/>
        </w:numPr>
        <w:spacing w:line="276" w:lineRule="auto"/>
        <w:ind w:left="644" w:hanging="270"/>
        <w:rPr>
          <w:sz w:val="24"/>
          <w:szCs w:val="24"/>
        </w:rPr>
      </w:pPr>
      <w:r w:rsidRPr="003170C7">
        <w:rPr>
          <w:bCs/>
          <w:sz w:val="24"/>
          <w:szCs w:val="24"/>
          <w:lang w:eastAsia="en-US"/>
        </w:rPr>
        <w:t>Проектирование электромонтажных работ.</w:t>
      </w:r>
    </w:p>
    <w:p w:rsidR="003170C7" w:rsidRDefault="003170C7" w:rsidP="00724798">
      <w:pPr>
        <w:pStyle w:val="a3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6914">
        <w:rPr>
          <w:sz w:val="24"/>
          <w:szCs w:val="24"/>
        </w:rPr>
        <w:t>Оформить комплект отчетной документации</w:t>
      </w:r>
      <w:r>
        <w:rPr>
          <w:sz w:val="24"/>
          <w:szCs w:val="24"/>
        </w:rPr>
        <w:t>.</w:t>
      </w:r>
    </w:p>
    <w:p w:rsidR="000350FC" w:rsidRPr="00B33DCA" w:rsidRDefault="000350FC" w:rsidP="0066536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62B82" w:rsidRPr="00B33DCA" w:rsidRDefault="00962B82" w:rsidP="00665364">
      <w:p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B33DCA">
        <w:rPr>
          <w:b/>
          <w:bCs/>
          <w:sz w:val="24"/>
          <w:szCs w:val="24"/>
        </w:rPr>
        <w:t xml:space="preserve">Таким образом, по итогам прохождения производственной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30536A" w:rsidRPr="00B33DCA">
        <w:rPr>
          <w:b/>
          <w:bCs/>
          <w:sz w:val="24"/>
          <w:szCs w:val="24"/>
        </w:rPr>
        <w:t>.</w:t>
      </w:r>
      <w:proofErr w:type="spellStart"/>
      <w:r w:rsidRPr="00B33DCA">
        <w:rPr>
          <w:b/>
          <w:bCs/>
          <w:sz w:val="24"/>
          <w:szCs w:val="24"/>
        </w:rPr>
        <w:t>docx</w:t>
      </w:r>
      <w:proofErr w:type="spellEnd"/>
      <w:r w:rsidRPr="00B33DCA">
        <w:rPr>
          <w:b/>
          <w:bCs/>
          <w:sz w:val="24"/>
          <w:szCs w:val="24"/>
        </w:rPr>
        <w:t xml:space="preserve"> и </w:t>
      </w:r>
      <w:r w:rsidR="0030536A" w:rsidRPr="00B33DCA">
        <w:rPr>
          <w:b/>
          <w:bCs/>
          <w:sz w:val="24"/>
          <w:szCs w:val="24"/>
        </w:rPr>
        <w:t>.</w:t>
      </w:r>
      <w:proofErr w:type="spellStart"/>
      <w:r w:rsidRPr="00B33DCA">
        <w:rPr>
          <w:b/>
          <w:bCs/>
          <w:sz w:val="24"/>
          <w:szCs w:val="24"/>
        </w:rPr>
        <w:t>pdf</w:t>
      </w:r>
      <w:proofErr w:type="spellEnd"/>
      <w:r w:rsidRPr="00B33DCA">
        <w:rPr>
          <w:b/>
          <w:bCs/>
          <w:sz w:val="24"/>
          <w:szCs w:val="24"/>
        </w:rPr>
        <w:t xml:space="preserve">, а после получения положительной </w:t>
      </w:r>
      <w:r w:rsidRPr="00B33DCA">
        <w:rPr>
          <w:b/>
          <w:bCs/>
          <w:sz w:val="24"/>
          <w:szCs w:val="24"/>
        </w:rPr>
        <w:lastRenderedPageBreak/>
        <w:t>оценки подгрузить в Личный кабинет обучающегося в раздел Портфолио комплект отчетной документации по практике:</w:t>
      </w:r>
    </w:p>
    <w:p w:rsidR="00962B82" w:rsidRPr="00B33DCA" w:rsidRDefault="00962B82" w:rsidP="00665364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B33DCA">
        <w:rPr>
          <w:sz w:val="24"/>
          <w:szCs w:val="24"/>
        </w:rPr>
        <w:t>1) </w:t>
      </w:r>
      <w:r w:rsidRPr="00B33DCA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B33DCA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практики;</w:t>
      </w:r>
    </w:p>
    <w:p w:rsidR="00962B82" w:rsidRPr="00B33DCA" w:rsidRDefault="00962B82" w:rsidP="00665364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B33DCA">
        <w:rPr>
          <w:sz w:val="24"/>
          <w:szCs w:val="24"/>
        </w:rPr>
        <w:t>2) </w:t>
      </w:r>
      <w:r w:rsidRPr="00B33DCA">
        <w:rPr>
          <w:b/>
          <w:bCs/>
          <w:i/>
          <w:iCs/>
          <w:sz w:val="24"/>
          <w:szCs w:val="24"/>
        </w:rPr>
        <w:t>индивидуальное задание </w:t>
      </w:r>
      <w:r w:rsidRPr="00B33DCA">
        <w:rPr>
          <w:sz w:val="24"/>
          <w:szCs w:val="24"/>
        </w:rPr>
        <w:t>на практику с вашей электронной подписью на последней странице;</w:t>
      </w:r>
    </w:p>
    <w:p w:rsidR="00962B82" w:rsidRPr="00B33DCA" w:rsidRDefault="00962B82" w:rsidP="00665364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B33DCA">
        <w:rPr>
          <w:sz w:val="24"/>
          <w:szCs w:val="24"/>
        </w:rPr>
        <w:t>3) </w:t>
      </w:r>
      <w:r w:rsidRPr="00B33DCA">
        <w:rPr>
          <w:b/>
          <w:bCs/>
          <w:i/>
          <w:iCs/>
          <w:sz w:val="24"/>
          <w:szCs w:val="24"/>
        </w:rPr>
        <w:t>отчет о прохождении практики,</w:t>
      </w:r>
      <w:r w:rsidRPr="00B33DCA">
        <w:rPr>
          <w:sz w:val="24"/>
          <w:szCs w:val="24"/>
        </w:rPr>
        <w:t> содержащий базовую и информационно-вспомогательную информацию, согласно структуре, указанной в Приложении 3 к индивидуальному заданию;</w:t>
      </w:r>
    </w:p>
    <w:p w:rsidR="00962B82" w:rsidRPr="00B33DCA" w:rsidRDefault="00962B82" w:rsidP="00665364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B33DCA">
        <w:rPr>
          <w:sz w:val="24"/>
          <w:szCs w:val="24"/>
        </w:rPr>
        <w:t xml:space="preserve">4) </w:t>
      </w:r>
      <w:r w:rsidRPr="00B33DCA">
        <w:rPr>
          <w:b/>
          <w:bCs/>
          <w:i/>
          <w:iCs/>
          <w:sz w:val="24"/>
          <w:szCs w:val="24"/>
        </w:rPr>
        <w:t>справка,</w:t>
      </w:r>
      <w:r w:rsidRPr="00B33DCA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практики;</w:t>
      </w:r>
    </w:p>
    <w:p w:rsidR="00962B82" w:rsidRPr="00B33DCA" w:rsidRDefault="00962B82" w:rsidP="00665364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B33DCA">
        <w:rPr>
          <w:sz w:val="24"/>
          <w:szCs w:val="24"/>
        </w:rPr>
        <w:t>5) </w:t>
      </w:r>
      <w:r w:rsidRPr="00B33DCA">
        <w:rPr>
          <w:b/>
          <w:bCs/>
          <w:i/>
          <w:iCs/>
          <w:sz w:val="24"/>
          <w:szCs w:val="24"/>
        </w:rPr>
        <w:t>аттестационный лист </w:t>
      </w:r>
      <w:r w:rsidRPr="00B33DCA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B33DCA" w:rsidRDefault="007D148D" w:rsidP="00665364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B33DCA">
        <w:rPr>
          <w:b/>
          <w:bCs/>
          <w:sz w:val="24"/>
          <w:szCs w:val="24"/>
        </w:rPr>
        <w:t>ВНИМАНИЕ! Разделы I и II</w:t>
      </w:r>
      <w:r w:rsidRPr="00B33DCA">
        <w:rPr>
          <w:rFonts w:ascii="Tahoma" w:hAnsi="Tahoma" w:cs="Tahoma"/>
          <w:sz w:val="24"/>
          <w:szCs w:val="24"/>
        </w:rPr>
        <w:t> </w:t>
      </w:r>
      <w:r w:rsidRPr="00B33DCA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A678C" w:rsidRPr="00B33DCA" w:rsidRDefault="00DA678C" w:rsidP="00665364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B33DCA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A678C" w:rsidRPr="00B33DCA" w:rsidRDefault="00DA678C" w:rsidP="00665364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B33DCA">
        <w:rPr>
          <w:b/>
          <w:bCs/>
          <w:sz w:val="24"/>
          <w:szCs w:val="24"/>
        </w:rPr>
        <w:t>Приложение 2. Индивидуальное задание ПМ.0</w:t>
      </w:r>
      <w:r w:rsidR="00C137EB">
        <w:rPr>
          <w:b/>
          <w:bCs/>
          <w:sz w:val="24"/>
          <w:szCs w:val="24"/>
        </w:rPr>
        <w:t>4</w:t>
      </w:r>
      <w:bookmarkStart w:id="0" w:name="_GoBack"/>
      <w:bookmarkEnd w:id="0"/>
    </w:p>
    <w:p w:rsidR="00DA678C" w:rsidRPr="00B33DCA" w:rsidRDefault="00DA678C" w:rsidP="00665364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B33DCA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702" w:rsidRPr="00B33DCA" w:rsidRDefault="00D80702" w:rsidP="00665364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B33DCA">
        <w:rPr>
          <w:b/>
          <w:bCs/>
          <w:sz w:val="24"/>
          <w:szCs w:val="24"/>
        </w:rPr>
        <w:t>Приложение 4. Справка (шаблон для заполнения)</w:t>
      </w:r>
    </w:p>
    <w:p w:rsidR="00DA678C" w:rsidRPr="00B33DCA" w:rsidRDefault="00DA678C" w:rsidP="00665364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B33DCA">
        <w:rPr>
          <w:b/>
          <w:bCs/>
          <w:sz w:val="24"/>
          <w:szCs w:val="24"/>
        </w:rPr>
        <w:t xml:space="preserve">Приложение </w:t>
      </w:r>
      <w:r w:rsidR="00D80702" w:rsidRPr="00B33DCA">
        <w:rPr>
          <w:b/>
          <w:bCs/>
          <w:sz w:val="24"/>
          <w:szCs w:val="24"/>
        </w:rPr>
        <w:t>5</w:t>
      </w:r>
      <w:r w:rsidRPr="00B33DCA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2302C0" w:rsidRDefault="00DA678C" w:rsidP="00DA678C">
      <w:pPr>
        <w:shd w:val="clear" w:color="auto" w:fill="FFFFFF"/>
        <w:spacing w:after="225"/>
        <w:rPr>
          <w:rFonts w:ascii="Tahoma" w:hAnsi="Tahoma" w:cs="Tahoma"/>
          <w:color w:val="494948"/>
          <w:sz w:val="24"/>
          <w:szCs w:val="24"/>
        </w:rPr>
      </w:pPr>
    </w:p>
    <w:p w:rsidR="00DA678C" w:rsidRPr="002302C0" w:rsidRDefault="00DA678C" w:rsidP="00DA678C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/>
        <w:jc w:val="both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p w:rsidR="00DA678C" w:rsidRDefault="00DA678C" w:rsidP="007325DC">
      <w:pPr>
        <w:shd w:val="clear" w:color="auto" w:fill="FFFFFF"/>
        <w:spacing w:after="225"/>
        <w:jc w:val="both"/>
        <w:rPr>
          <w:b/>
          <w:bCs/>
          <w:color w:val="000000"/>
          <w:sz w:val="24"/>
          <w:szCs w:val="24"/>
        </w:rPr>
      </w:pPr>
    </w:p>
    <w:p w:rsidR="00DA678C" w:rsidRDefault="00DA678C" w:rsidP="007325DC">
      <w:pPr>
        <w:shd w:val="clear" w:color="auto" w:fill="FFFFFF"/>
        <w:spacing w:after="225"/>
        <w:jc w:val="both"/>
        <w:rPr>
          <w:b/>
          <w:bCs/>
          <w:color w:val="000000"/>
          <w:sz w:val="24"/>
          <w:szCs w:val="24"/>
        </w:rPr>
      </w:pPr>
    </w:p>
    <w:p w:rsidR="00DA678C" w:rsidRDefault="00DA678C" w:rsidP="007325DC">
      <w:pPr>
        <w:shd w:val="clear" w:color="auto" w:fill="FFFFFF"/>
        <w:spacing w:after="225"/>
        <w:jc w:val="both"/>
        <w:rPr>
          <w:b/>
          <w:bCs/>
          <w:color w:val="000000"/>
          <w:sz w:val="24"/>
          <w:szCs w:val="24"/>
        </w:rPr>
      </w:pPr>
    </w:p>
    <w:p w:rsidR="00535764" w:rsidRDefault="00535764"/>
    <w:sectPr w:rsidR="0053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5A6"/>
    <w:multiLevelType w:val="hybridMultilevel"/>
    <w:tmpl w:val="27A2CC18"/>
    <w:lvl w:ilvl="0" w:tplc="D57A675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62011"/>
    <w:multiLevelType w:val="multilevel"/>
    <w:tmpl w:val="C476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748FA"/>
    <w:multiLevelType w:val="multilevel"/>
    <w:tmpl w:val="A4AE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80674"/>
    <w:multiLevelType w:val="hybridMultilevel"/>
    <w:tmpl w:val="857A39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101D0C"/>
    <w:multiLevelType w:val="multilevel"/>
    <w:tmpl w:val="1254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B398F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D0C16"/>
    <w:multiLevelType w:val="multilevel"/>
    <w:tmpl w:val="9A0C2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34104"/>
    <w:multiLevelType w:val="hybridMultilevel"/>
    <w:tmpl w:val="FBA4488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12389"/>
    <w:multiLevelType w:val="hybridMultilevel"/>
    <w:tmpl w:val="DEDC3A6E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8604F"/>
    <w:multiLevelType w:val="hybridMultilevel"/>
    <w:tmpl w:val="8212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B7BEF"/>
    <w:multiLevelType w:val="hybridMultilevel"/>
    <w:tmpl w:val="A8A6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A6346"/>
    <w:multiLevelType w:val="hybridMultilevel"/>
    <w:tmpl w:val="99108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E1C35"/>
    <w:multiLevelType w:val="hybridMultilevel"/>
    <w:tmpl w:val="8ACC1F2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5625C"/>
    <w:multiLevelType w:val="hybridMultilevel"/>
    <w:tmpl w:val="0D06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6"/>
  </w:num>
  <w:num w:numId="5">
    <w:abstractNumId w:val="18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22"/>
  </w:num>
  <w:num w:numId="11">
    <w:abstractNumId w:val="4"/>
  </w:num>
  <w:num w:numId="12">
    <w:abstractNumId w:val="20"/>
  </w:num>
  <w:num w:numId="13">
    <w:abstractNumId w:val="20"/>
  </w:num>
  <w:num w:numId="14">
    <w:abstractNumId w:val="6"/>
  </w:num>
  <w:num w:numId="15">
    <w:abstractNumId w:val="9"/>
  </w:num>
  <w:num w:numId="16">
    <w:abstractNumId w:val="13"/>
  </w:num>
  <w:num w:numId="17">
    <w:abstractNumId w:val="21"/>
  </w:num>
  <w:num w:numId="18">
    <w:abstractNumId w:val="14"/>
  </w:num>
  <w:num w:numId="19">
    <w:abstractNumId w:val="8"/>
  </w:num>
  <w:num w:numId="20">
    <w:abstractNumId w:val="17"/>
  </w:num>
  <w:num w:numId="21">
    <w:abstractNumId w:val="11"/>
  </w:num>
  <w:num w:numId="22">
    <w:abstractNumId w:val="12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0E2650"/>
    <w:rsid w:val="00140E95"/>
    <w:rsid w:val="00213129"/>
    <w:rsid w:val="0030536A"/>
    <w:rsid w:val="003170C7"/>
    <w:rsid w:val="003D2991"/>
    <w:rsid w:val="004D4B0A"/>
    <w:rsid w:val="00535764"/>
    <w:rsid w:val="00594471"/>
    <w:rsid w:val="00625F53"/>
    <w:rsid w:val="00665364"/>
    <w:rsid w:val="006C4AE3"/>
    <w:rsid w:val="00710772"/>
    <w:rsid w:val="00722808"/>
    <w:rsid w:val="00724798"/>
    <w:rsid w:val="007325DC"/>
    <w:rsid w:val="007D148D"/>
    <w:rsid w:val="008331A2"/>
    <w:rsid w:val="008B26EB"/>
    <w:rsid w:val="00962B82"/>
    <w:rsid w:val="00984221"/>
    <w:rsid w:val="009B1C30"/>
    <w:rsid w:val="00A16D3F"/>
    <w:rsid w:val="00AE0437"/>
    <w:rsid w:val="00AE0A22"/>
    <w:rsid w:val="00B104D8"/>
    <w:rsid w:val="00B328BA"/>
    <w:rsid w:val="00B33DCA"/>
    <w:rsid w:val="00B96818"/>
    <w:rsid w:val="00BD4D91"/>
    <w:rsid w:val="00C137EB"/>
    <w:rsid w:val="00CD020C"/>
    <w:rsid w:val="00D044B3"/>
    <w:rsid w:val="00D80702"/>
    <w:rsid w:val="00DA678C"/>
    <w:rsid w:val="00E33D7B"/>
    <w:rsid w:val="00E452C2"/>
    <w:rsid w:val="00E66195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B2FA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locked/>
    <w:rsid w:val="004D4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4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7</cp:revision>
  <dcterms:created xsi:type="dcterms:W3CDTF">2021-06-18T06:53:00Z</dcterms:created>
  <dcterms:modified xsi:type="dcterms:W3CDTF">2025-12-22T14:10:00Z</dcterms:modified>
</cp:coreProperties>
</file>