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BD" w:rsidRPr="00257F64" w:rsidRDefault="00570FBD" w:rsidP="00570FBD">
      <w:pPr>
        <w:pStyle w:val="2"/>
        <w:jc w:val="right"/>
        <w:rPr>
          <w:b w:val="0"/>
          <w:sz w:val="24"/>
          <w:szCs w:val="24"/>
        </w:rPr>
      </w:pPr>
    </w:p>
    <w:p w:rsidR="00570FBD" w:rsidRPr="00257F64" w:rsidRDefault="00570FBD" w:rsidP="00570FB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70FBD" w:rsidRDefault="00570FBD" w:rsidP="00570F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70FBD" w:rsidRDefault="00570FBD" w:rsidP="00570FB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70FBD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C6E5C" w:rsidRPr="00F267C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BC6E5C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BC6E5C" w:rsidRPr="00F267C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704560" w:rsidRPr="00704560">
        <w:rPr>
          <w:rFonts w:eastAsia="Calibri"/>
          <w:b/>
          <w:sz w:val="24"/>
          <w:szCs w:val="24"/>
        </w:rPr>
        <w:t>Комплексные системы безопасности</w:t>
      </w:r>
      <w:r>
        <w:rPr>
          <w:rFonts w:eastAsia="Calibri"/>
          <w:b/>
          <w:sz w:val="24"/>
          <w:szCs w:val="24"/>
        </w:rPr>
        <w:t>»</w:t>
      </w:r>
    </w:p>
    <w:p w:rsidR="00570FBD" w:rsidRDefault="00570FBD" w:rsidP="00570FB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570FBD" w:rsidTr="00174712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054146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054146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054146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70FBD" w:rsidRPr="00D24C08" w:rsidRDefault="00570FBD" w:rsidP="00570FBD">
      <w:pPr>
        <w:jc w:val="center"/>
        <w:rPr>
          <w:rFonts w:eastAsia="Calibri"/>
          <w:sz w:val="28"/>
          <w:szCs w:val="28"/>
        </w:rPr>
      </w:pP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570FBD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570FBD" w:rsidRDefault="00570FBD" w:rsidP="00570FBD">
      <w:pPr>
        <w:jc w:val="center"/>
        <w:rPr>
          <w:b/>
          <w:sz w:val="28"/>
          <w:szCs w:val="28"/>
        </w:rPr>
      </w:pPr>
    </w:p>
    <w:p w:rsidR="00570FBD" w:rsidRDefault="00570FBD" w:rsidP="00570FB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054146" w:rsidRP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:rsid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>умений и навыков</w:t>
      </w: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</w:p>
    <w:p w:rsidR="00570FBD" w:rsidRPr="00D24C08" w:rsidRDefault="00570FBD" w:rsidP="00570FB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570FBD" w:rsidRPr="00D24C08" w:rsidRDefault="00570FBD" w:rsidP="00570FB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570FBD" w:rsidRPr="008B4C10" w:rsidRDefault="00570FBD" w:rsidP="00570FBD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Tr="00174712">
        <w:tc>
          <w:tcPr>
            <w:tcW w:w="10137" w:type="dxa"/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570FBD" w:rsidRPr="00F0700D" w:rsidRDefault="00570FBD" w:rsidP="00570F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570FBD" w:rsidRPr="00F0700D" w:rsidRDefault="00570FBD" w:rsidP="00570FBD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70FBD" w:rsidRPr="00F0700D" w:rsidRDefault="00570FBD" w:rsidP="00570FBD">
      <w:pPr>
        <w:jc w:val="both"/>
        <w:rPr>
          <w:b/>
          <w:sz w:val="28"/>
          <w:szCs w:val="28"/>
        </w:rPr>
      </w:pPr>
    </w:p>
    <w:p w:rsidR="00570FBD" w:rsidRDefault="00570FBD" w:rsidP="00570FB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70FBD" w:rsidRPr="00773938" w:rsidTr="00054146">
        <w:trPr>
          <w:tblHeader/>
        </w:trPr>
        <w:tc>
          <w:tcPr>
            <w:tcW w:w="5000" w:type="pct"/>
            <w:shd w:val="clear" w:color="auto" w:fill="auto"/>
          </w:tcPr>
          <w:p w:rsidR="00570FBD" w:rsidRPr="00054146" w:rsidRDefault="00570FBD" w:rsidP="00174712">
            <w:pPr>
              <w:jc w:val="center"/>
              <w:rPr>
                <w:b/>
                <w:sz w:val="24"/>
                <w:szCs w:val="24"/>
              </w:rPr>
            </w:pPr>
            <w:r w:rsidRPr="00054146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054146" w:rsidRPr="00773938" w:rsidTr="00054146">
        <w:trPr>
          <w:trHeight w:val="5814"/>
        </w:trPr>
        <w:tc>
          <w:tcPr>
            <w:tcW w:w="5000" w:type="pct"/>
            <w:shd w:val="clear" w:color="auto" w:fill="auto"/>
          </w:tcPr>
          <w:p w:rsidR="00E46230" w:rsidRPr="00E46230" w:rsidRDefault="00E46230" w:rsidP="00E462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bookmarkStart w:id="1" w:name="_GoBack" w:colFirst="0" w:colLast="0"/>
            <w:r w:rsidRPr="00E46230">
              <w:rPr>
                <w:rStyle w:val="a6"/>
                <w:color w:val="212529"/>
              </w:rPr>
              <w:t>Ознакомительная практика</w:t>
            </w:r>
          </w:p>
          <w:p w:rsidR="00E46230" w:rsidRDefault="00E46230" w:rsidP="00E4623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</w:p>
          <w:p w:rsidR="00E46230" w:rsidRPr="00E46230" w:rsidRDefault="00E46230" w:rsidP="00E4623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общее описание исследуемого объекта –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название, местоположение, собственник, статус, направления деятельности предприятия (с учетом аспектов, требующих обеспечения безопасности).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номенклатуру выпускаемой продукции, оказываемых услуг предприятия (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выделить продукты/услуги в области безопасности</w:t>
            </w:r>
            <w:r w:rsidRPr="00E46230">
              <w:rPr>
                <w:color w:val="212529"/>
                <w:sz w:val="24"/>
                <w:szCs w:val="24"/>
              </w:rPr>
              <w:t>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 xml:space="preserve">требования пожарной безопасности, правила внутреннего распорядка (в </w:t>
            </w:r>
            <w:proofErr w:type="spellStart"/>
            <w:r w:rsidRPr="00E46230">
              <w:rPr>
                <w:rStyle w:val="a6"/>
                <w:color w:val="212529"/>
                <w:sz w:val="24"/>
                <w:szCs w:val="24"/>
              </w:rPr>
              <w:t>т.ч</w:t>
            </w:r>
            <w:proofErr w:type="spellEnd"/>
            <w:r w:rsidRPr="00E46230">
              <w:rPr>
                <w:rStyle w:val="a6"/>
                <w:color w:val="212529"/>
                <w:sz w:val="24"/>
                <w:szCs w:val="24"/>
              </w:rPr>
              <w:t>. пропускной режим)</w:t>
            </w:r>
            <w:r w:rsidRPr="00E46230">
              <w:rPr>
                <w:color w:val="212529"/>
                <w:sz w:val="24"/>
                <w:szCs w:val="24"/>
              </w:rPr>
              <w:t> (пройти инструктаж).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особенности технологического процесса предприятия (с учетом рисков и необходимых мер безопасности).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перечень изученной нормативной документации</w:t>
            </w:r>
            <w:r w:rsidRPr="00E46230">
              <w:rPr>
                <w:color w:val="212529"/>
                <w:sz w:val="24"/>
                <w:szCs w:val="24"/>
              </w:rPr>
              <w:t> предприятия по охране труда,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требования пожарной безопасности, правила внутреннего распорядка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E46230" w:rsidRPr="00E46230" w:rsidRDefault="00E46230" w:rsidP="00E4623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t>Изучение АСУ ТП предприятия (в контексте КСБ).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характеристики АСУ ТП предприятия: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уровень управления, классификационные признаки АСУ ТП, назначение (с обязательным указанием функций, связанных с контролем и обеспечением безопасности).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назначение (включая подсистемы безопасности)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схемы функциональной и организационной структуры АСУ ТП</w:t>
            </w:r>
            <w:r w:rsidRPr="00E46230">
              <w:rPr>
                <w:color w:val="212529"/>
                <w:sz w:val="24"/>
                <w:szCs w:val="24"/>
              </w:rPr>
              <w:t> с указанием структурных подразделений, служб, пунктов управления и отдельных должностных лиц, реализующих функции и задачи управления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в том числе в области обеспечения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Проанализировать архитектуру АСУ ТП предприятия.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Выделить и проанализировать архитектуру подсистем, входящих в комплексную систему безопасности (СКУД, СВН, СОТ и т.д.).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схему автоматизации АСУ ТП</w:t>
            </w:r>
            <w:r w:rsidRPr="00E46230">
              <w:rPr>
                <w:color w:val="212529"/>
                <w:sz w:val="24"/>
                <w:szCs w:val="24"/>
              </w:rPr>
              <w:t> с указанием применяемых приборов и других средств автоматизации.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Выделить на схеме средства, относящиеся к системам безопасности.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Графически отобразить уровни и размещение аппаратных средств КСБ.</w:t>
            </w:r>
          </w:p>
          <w:p w:rsidR="00E46230" w:rsidRPr="00E46230" w:rsidRDefault="00E46230" w:rsidP="00E46230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E46230">
              <w:rPr>
                <w:rFonts w:ascii="Times New Roman" w:hAnsi="Times New Roman" w:cs="Times New Roman"/>
                <w:color w:val="212529"/>
              </w:rPr>
              <w:lastRenderedPageBreak/>
              <w:t>Изучение принципа работы микроконтроллеров управления (микропроцессорного блока управления).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Проанализировать техническое средство АСУ ТП (выбрать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блок управления или устройство, относящееся к КСБ</w:t>
            </w:r>
            <w:r w:rsidRPr="00E46230">
              <w:rPr>
                <w:color w:val="212529"/>
                <w:sz w:val="24"/>
                <w:szCs w:val="24"/>
              </w:rPr>
              <w:t>): наименование, назначение, технические характеристики, принцип работы.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аналоги рассматриваемого технического средства на основе патентного поиска, анализа каталогов фирм-производителей и др. (с акцентом на надежность и защищенность).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систем безопасности</w:t>
            </w:r>
            <w:r w:rsidRPr="00E46230">
              <w:rPr>
                <w:color w:val="212529"/>
                <w:sz w:val="24"/>
                <w:szCs w:val="24"/>
              </w:rPr>
              <w:t>, методы осуществления их регламентного обслуживания на примере рассматриваемого технического средства.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методиками расчёта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устойчивости и надежности</w:t>
            </w:r>
            <w:r w:rsidRPr="00E46230">
              <w:rPr>
                <w:color w:val="212529"/>
                <w:sz w:val="24"/>
                <w:szCs w:val="24"/>
              </w:rPr>
              <w:t> элементов системы контроля, автоматизации и управления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в части обеспечения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4623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Выполнить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структурную схему</w:t>
            </w:r>
            <w:r w:rsidRPr="00E46230">
              <w:rPr>
                <w:color w:val="212529"/>
                <w:sz w:val="24"/>
                <w:szCs w:val="24"/>
              </w:rPr>
              <w:t> выбранной микропроцессорной системы (или системы безопасности на ее основе).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перечень нормативных документов</w:t>
            </w:r>
            <w:r w:rsidRPr="00E46230">
              <w:rPr>
                <w:color w:val="212529"/>
                <w:sz w:val="24"/>
                <w:szCs w:val="24"/>
              </w:rPr>
              <w:t>, содержащих методы выполнения наладки измерительных и управляющих средств и комплексов, систем и средств контроля,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систем безопасности</w:t>
            </w:r>
            <w:r w:rsidRPr="00E46230">
              <w:rPr>
                <w:color w:val="212529"/>
                <w:sz w:val="24"/>
                <w:szCs w:val="24"/>
              </w:rPr>
              <w:t>, методы осуществления их регламентного обслуживания.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:rsidR="00E46230" w:rsidRPr="00E46230" w:rsidRDefault="00E46230" w:rsidP="00E46230">
            <w:pPr>
              <w:rPr>
                <w:sz w:val="24"/>
                <w:szCs w:val="24"/>
              </w:rPr>
            </w:pPr>
          </w:p>
          <w:p w:rsidR="00E46230" w:rsidRPr="00E46230" w:rsidRDefault="00E46230" w:rsidP="00E462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E46230">
              <w:rPr>
                <w:rStyle w:val="a6"/>
                <w:color w:val="212529"/>
              </w:rPr>
              <w:t>Практика по получению первичных профессиональных умений и навыков (с учетом КСБ)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правовых норм, регулирующих сферу безопасности</w:t>
            </w:r>
            <w:r w:rsidRPr="00E46230">
              <w:rPr>
                <w:color w:val="212529"/>
                <w:sz w:val="24"/>
                <w:szCs w:val="24"/>
              </w:rPr>
              <w:t>, и имеющихся условий.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пожарной безопасности</w:t>
            </w:r>
            <w:r w:rsidRPr="00E46230">
              <w:rPr>
                <w:color w:val="212529"/>
                <w:sz w:val="24"/>
                <w:szCs w:val="24"/>
              </w:rPr>
              <w:t>, а также правилами внутреннего трудового распорядка.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и системами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 и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оценки рисков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в области КСБ.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lastRenderedPageBreak/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(включая методы оценки эффективности систем защиты)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нормативно-правовыми принципами регулирования в сфере интеллектуальной собственности, применимыми к разработке средств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нормативно-правового регулирования в сфере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управления системами безопасности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rStyle w:val="a6"/>
                <w:color w:val="212529"/>
                <w:sz w:val="24"/>
                <w:szCs w:val="24"/>
              </w:rPr>
              <w:t>Изучить системы контроля, автоматизации и управления, сфокусировавшись на комплексных системах безопасности (КСБ).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систем контроля и управления безопасностью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(сертификация оборудования для КСБ)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(актуально для датчиков и сенсоров безопасности)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(особенно систем безопасности)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 </w:t>
            </w:r>
            <w:r w:rsidRPr="00E46230">
              <w:rPr>
                <w:rStyle w:val="a6"/>
                <w:color w:val="212529"/>
                <w:sz w:val="24"/>
                <w:szCs w:val="24"/>
              </w:rPr>
              <w:t>управления безопасностью</w:t>
            </w:r>
            <w:r w:rsidRPr="00E46230">
              <w:rPr>
                <w:color w:val="212529"/>
                <w:sz w:val="24"/>
                <w:szCs w:val="24"/>
              </w:rPr>
              <w:t>.</w:t>
            </w:r>
          </w:p>
          <w:p w:rsidR="00E46230" w:rsidRPr="00E46230" w:rsidRDefault="00E46230" w:rsidP="00E4623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E46230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054146" w:rsidRPr="00E46230" w:rsidRDefault="00054146" w:rsidP="00E46230">
            <w:pPr>
              <w:jc w:val="both"/>
              <w:rPr>
                <w:sz w:val="24"/>
                <w:szCs w:val="24"/>
              </w:rPr>
            </w:pPr>
          </w:p>
        </w:tc>
      </w:tr>
    </w:tbl>
    <w:bookmarkEnd w:id="0"/>
    <w:bookmarkEnd w:id="1"/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RPr="00EE570F" w:rsidTr="00174712">
        <w:tc>
          <w:tcPr>
            <w:tcW w:w="10137" w:type="dxa"/>
            <w:shd w:val="clear" w:color="auto" w:fill="auto"/>
          </w:tcPr>
          <w:p w:rsidR="00570FBD" w:rsidRPr="00EE570F" w:rsidRDefault="00570FBD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lastRenderedPageBreak/>
              <w:t xml:space="preserve">Заведующий кафедрой </w:t>
            </w:r>
          </w:p>
        </w:tc>
      </w:tr>
    </w:tbl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570FBD" w:rsidRPr="00D24C08" w:rsidRDefault="00570FBD" w:rsidP="00570FBD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570FBD" w:rsidRPr="00D24C08" w:rsidRDefault="00570FBD" w:rsidP="00570FBD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570FBD" w:rsidRPr="00D24C08" w:rsidRDefault="00570FBD" w:rsidP="00570FBD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</w:p>
    <w:p w:rsidR="00570FBD" w:rsidRPr="00EE570F" w:rsidRDefault="00570FBD" w:rsidP="00570FBD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570FBD" w:rsidRPr="00D24C08" w:rsidRDefault="00570FBD" w:rsidP="00570FBD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570FBD" w:rsidRDefault="00570FBD" w:rsidP="00570FBD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570FBD" w:rsidRPr="00D24C08" w:rsidRDefault="00570FBD" w:rsidP="00570FBD">
      <w:pPr>
        <w:rPr>
          <w:sz w:val="16"/>
          <w:szCs w:val="16"/>
        </w:rPr>
      </w:pPr>
    </w:p>
    <w:p w:rsidR="00570FBD" w:rsidRDefault="00570FBD" w:rsidP="00570FBD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sectPr w:rsidR="00570FBD" w:rsidSect="009B43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59A"/>
    <w:multiLevelType w:val="multilevel"/>
    <w:tmpl w:val="E090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5075F"/>
    <w:multiLevelType w:val="multilevel"/>
    <w:tmpl w:val="13C4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16556"/>
    <w:multiLevelType w:val="multilevel"/>
    <w:tmpl w:val="BFA2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9B4622"/>
    <w:multiLevelType w:val="multilevel"/>
    <w:tmpl w:val="A060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02920"/>
    <w:multiLevelType w:val="multilevel"/>
    <w:tmpl w:val="D2F0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62D96"/>
    <w:multiLevelType w:val="multilevel"/>
    <w:tmpl w:val="2F70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A6E0C"/>
    <w:multiLevelType w:val="multilevel"/>
    <w:tmpl w:val="3192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736DC"/>
    <w:multiLevelType w:val="multilevel"/>
    <w:tmpl w:val="BB94C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9960BE"/>
    <w:multiLevelType w:val="multilevel"/>
    <w:tmpl w:val="66E6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E"/>
    <w:rsid w:val="00054146"/>
    <w:rsid w:val="001637FD"/>
    <w:rsid w:val="00570FBD"/>
    <w:rsid w:val="00594BB9"/>
    <w:rsid w:val="00704560"/>
    <w:rsid w:val="00895A6E"/>
    <w:rsid w:val="00930500"/>
    <w:rsid w:val="009A2454"/>
    <w:rsid w:val="009B434A"/>
    <w:rsid w:val="00BC6E5C"/>
    <w:rsid w:val="00E226F9"/>
    <w:rsid w:val="00E4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9CAEC-0D03-4649-9134-F05AA53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30500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50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1"/>
    <w:qFormat/>
    <w:rsid w:val="00930500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9305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2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623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462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46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13</cp:revision>
  <dcterms:created xsi:type="dcterms:W3CDTF">2023-03-06T11:27:00Z</dcterms:created>
  <dcterms:modified xsi:type="dcterms:W3CDTF">2025-09-30T12:36:00Z</dcterms:modified>
</cp:coreProperties>
</file>